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963" w:rsidRPr="00427963" w:rsidRDefault="00427963" w:rsidP="00427963">
      <w:pPr>
        <w:spacing w:line="280" w:lineRule="atLeast"/>
        <w:jc w:val="center"/>
        <w:divId w:val="1736852793"/>
        <w:rPr>
          <w:rFonts w:ascii="Garamond" w:eastAsia="Times New Roman" w:hAnsi="Garamond"/>
          <w:color w:val="7F7F7F"/>
        </w:rPr>
      </w:pPr>
      <w:r w:rsidRPr="00427963">
        <w:rPr>
          <w:rFonts w:ascii="Garamond" w:eastAsia="Times New Roman" w:hAnsi="Garamond"/>
          <w:b/>
          <w:bCs/>
        </w:rPr>
        <w:t>ATA DO COMITÊ DE INVESTIMENTOS Nº 0</w:t>
      </w:r>
      <w:r w:rsidR="00EC7C58">
        <w:rPr>
          <w:rFonts w:ascii="Garamond" w:eastAsia="Times New Roman" w:hAnsi="Garamond"/>
          <w:b/>
          <w:bCs/>
        </w:rPr>
        <w:t>2</w:t>
      </w:r>
      <w:r w:rsidRPr="00427963">
        <w:rPr>
          <w:rFonts w:ascii="Garamond" w:eastAsia="Times New Roman" w:hAnsi="Garamond"/>
          <w:b/>
          <w:bCs/>
        </w:rPr>
        <w:t>/202</w:t>
      </w:r>
      <w:r w:rsidR="00A87D62">
        <w:rPr>
          <w:rFonts w:ascii="Garamond" w:eastAsia="Times New Roman" w:hAnsi="Garamond"/>
          <w:b/>
          <w:bCs/>
        </w:rPr>
        <w:t>6</w:t>
      </w:r>
      <w:r w:rsidRPr="00427963">
        <w:rPr>
          <w:rFonts w:ascii="Garamond" w:eastAsia="Times New Roman" w:hAnsi="Garamond"/>
          <w:b/>
          <w:bCs/>
        </w:rPr>
        <w:t xml:space="preserve"> IPSMB.</w:t>
      </w:r>
    </w:p>
    <w:p w:rsidR="00345BA8" w:rsidRPr="00427963" w:rsidRDefault="00185988">
      <w:pPr>
        <w:spacing w:before="100" w:beforeAutospacing="1" w:after="100" w:afterAutospacing="1" w:line="280" w:lineRule="atLeast"/>
        <w:divId w:val="1736852793"/>
        <w:rPr>
          <w:rFonts w:ascii="Garamond" w:hAnsi="Garamond" w:cs="Arial"/>
        </w:rPr>
      </w:pPr>
      <w:r w:rsidRPr="00427963">
        <w:rPr>
          <w:rFonts w:ascii="Garamond" w:hAnsi="Garamond" w:cs="Arial"/>
        </w:rPr>
        <w:t> </w:t>
      </w:r>
    </w:p>
    <w:p w:rsidR="00345BA8" w:rsidRPr="00427963" w:rsidRDefault="00185988" w:rsidP="0051369E">
      <w:pPr>
        <w:spacing w:before="100" w:beforeAutospacing="1" w:after="100" w:afterAutospacing="1" w:line="280" w:lineRule="atLeast"/>
        <w:ind w:left="4248"/>
        <w:jc w:val="both"/>
        <w:divId w:val="1736852793"/>
        <w:rPr>
          <w:rFonts w:ascii="Garamond" w:hAnsi="Garamond" w:cs="Arial"/>
        </w:rPr>
      </w:pPr>
      <w:r w:rsidRPr="00427963">
        <w:rPr>
          <w:rFonts w:ascii="Garamond" w:hAnsi="Garamond" w:cs="Arial"/>
        </w:rPr>
        <w:t>Dispõe</w:t>
      </w:r>
      <w:r w:rsidR="0051369E">
        <w:rPr>
          <w:rFonts w:ascii="Garamond" w:hAnsi="Garamond" w:cs="Arial"/>
        </w:rPr>
        <w:t xml:space="preserve"> </w:t>
      </w:r>
      <w:r w:rsidR="00A87D62">
        <w:rPr>
          <w:rFonts w:ascii="Garamond" w:hAnsi="Garamond" w:cs="Arial"/>
        </w:rPr>
        <w:t xml:space="preserve">sobre a </w:t>
      </w:r>
      <w:r w:rsidR="00A87D62">
        <w:rPr>
          <w:rFonts w:ascii="Garamond" w:hAnsi="Garamond" w:cs="Arial"/>
          <w:b/>
          <w:bCs/>
          <w:u w:val="single"/>
        </w:rPr>
        <w:t xml:space="preserve">ANALISE </w:t>
      </w:r>
      <w:r w:rsidR="00EC7C58">
        <w:rPr>
          <w:rFonts w:ascii="Garamond" w:hAnsi="Garamond" w:cs="Arial"/>
          <w:b/>
          <w:bCs/>
          <w:u w:val="single"/>
        </w:rPr>
        <w:t>DO FUNDOS</w:t>
      </w:r>
      <w:r w:rsidR="00A87D62">
        <w:rPr>
          <w:rFonts w:ascii="Garamond" w:hAnsi="Garamond" w:cs="Arial"/>
          <w:b/>
          <w:bCs/>
          <w:u w:val="single"/>
        </w:rPr>
        <w:t xml:space="preserve"> INVESTIMENTO </w:t>
      </w:r>
      <w:r w:rsidR="00EC7C58">
        <w:rPr>
          <w:rFonts w:ascii="Garamond" w:hAnsi="Garamond" w:cs="Arial"/>
          <w:b/>
          <w:bCs/>
          <w:u w:val="single"/>
        </w:rPr>
        <w:t>DO BANCO DO BRASIL</w:t>
      </w:r>
      <w:r w:rsidRPr="00427963">
        <w:rPr>
          <w:rFonts w:ascii="Garamond" w:hAnsi="Garamond" w:cs="Arial"/>
        </w:rPr>
        <w:t>.</w:t>
      </w:r>
    </w:p>
    <w:p w:rsidR="00345BA8" w:rsidRPr="00427963" w:rsidRDefault="00185988">
      <w:pPr>
        <w:spacing w:before="100" w:beforeAutospacing="1" w:after="100" w:afterAutospacing="1" w:line="280" w:lineRule="atLeast"/>
        <w:divId w:val="1736852793"/>
        <w:rPr>
          <w:rFonts w:ascii="Garamond" w:hAnsi="Garamond" w:cs="Arial"/>
        </w:rPr>
      </w:pPr>
      <w:r w:rsidRPr="00427963">
        <w:rPr>
          <w:rFonts w:ascii="Garamond" w:hAnsi="Garamond" w:cs="Arial"/>
        </w:rPr>
        <w:t> </w:t>
      </w:r>
    </w:p>
    <w:p w:rsidR="00345BA8" w:rsidRPr="00427963" w:rsidRDefault="00185988" w:rsidP="00427963">
      <w:pPr>
        <w:spacing w:before="100" w:beforeAutospacing="1" w:after="100" w:afterAutospacing="1" w:line="360" w:lineRule="auto"/>
        <w:jc w:val="both"/>
        <w:divId w:val="1736852793"/>
        <w:rPr>
          <w:rFonts w:ascii="Garamond" w:hAnsi="Garamond" w:cs="Arial"/>
        </w:rPr>
      </w:pPr>
      <w:r w:rsidRPr="00427963">
        <w:rPr>
          <w:rFonts w:ascii="Garamond" w:hAnsi="Garamond" w:cs="Arial"/>
        </w:rPr>
        <w:t xml:space="preserve">Na data </w:t>
      </w:r>
      <w:r w:rsidR="005E60EA">
        <w:rPr>
          <w:rFonts w:ascii="Garamond" w:hAnsi="Garamond" w:cs="Arial"/>
        </w:rPr>
        <w:t>de</w:t>
      </w:r>
      <w:r w:rsidR="00B15A10">
        <w:rPr>
          <w:rFonts w:ascii="Garamond" w:hAnsi="Garamond" w:cs="Arial"/>
        </w:rPr>
        <w:t xml:space="preserve"> </w:t>
      </w:r>
      <w:r w:rsidR="00A87D62">
        <w:rPr>
          <w:rFonts w:ascii="Garamond" w:hAnsi="Garamond" w:cs="Arial"/>
        </w:rPr>
        <w:t xml:space="preserve">vinte e </w:t>
      </w:r>
      <w:r w:rsidR="00EC7C58">
        <w:rPr>
          <w:rFonts w:ascii="Garamond" w:hAnsi="Garamond" w:cs="Arial"/>
        </w:rPr>
        <w:t>sete</w:t>
      </w:r>
      <w:r w:rsidR="00B15A10">
        <w:rPr>
          <w:rFonts w:ascii="Garamond" w:hAnsi="Garamond" w:cs="Arial"/>
        </w:rPr>
        <w:t xml:space="preserve"> de </w:t>
      </w:r>
      <w:r w:rsidR="00EC7C58">
        <w:rPr>
          <w:rFonts w:ascii="Garamond" w:hAnsi="Garamond" w:cs="Arial"/>
        </w:rPr>
        <w:t>fever</w:t>
      </w:r>
      <w:r w:rsidR="00A87D62">
        <w:rPr>
          <w:rFonts w:ascii="Garamond" w:hAnsi="Garamond" w:cs="Arial"/>
        </w:rPr>
        <w:t>eiro</w:t>
      </w:r>
      <w:r w:rsidR="00B15A10">
        <w:rPr>
          <w:rFonts w:ascii="Garamond" w:hAnsi="Garamond" w:cs="Arial"/>
        </w:rPr>
        <w:t xml:space="preserve"> </w:t>
      </w:r>
      <w:r w:rsidR="0051369E">
        <w:rPr>
          <w:rFonts w:ascii="Garamond" w:hAnsi="Garamond" w:cs="Arial"/>
        </w:rPr>
        <w:t>de 202</w:t>
      </w:r>
      <w:r w:rsidR="00A87D62">
        <w:rPr>
          <w:rFonts w:ascii="Garamond" w:hAnsi="Garamond" w:cs="Arial"/>
        </w:rPr>
        <w:t>6</w:t>
      </w:r>
      <w:r w:rsidR="0051369E">
        <w:rPr>
          <w:rFonts w:ascii="Garamond" w:hAnsi="Garamond" w:cs="Arial"/>
        </w:rPr>
        <w:t xml:space="preserve">, às 9 horas, </w:t>
      </w:r>
      <w:r w:rsidRPr="00427963">
        <w:rPr>
          <w:rFonts w:ascii="Garamond" w:hAnsi="Garamond" w:cs="Arial"/>
        </w:rPr>
        <w:t>reu</w:t>
      </w:r>
      <w:r w:rsidR="00427963" w:rsidRPr="00427963">
        <w:rPr>
          <w:rFonts w:ascii="Garamond" w:hAnsi="Garamond" w:cs="Arial"/>
        </w:rPr>
        <w:t>niram-se nas dependências do Instituto de Previdência dos Servidores Municipais de Bonito – IPSMB,</w:t>
      </w:r>
      <w:r w:rsidRPr="00427963">
        <w:rPr>
          <w:rFonts w:ascii="Garamond" w:hAnsi="Garamond" w:cs="Arial"/>
        </w:rPr>
        <w:t xml:space="preserve"> nesta, em atendimento ao dispostos normativos e legais, os membros d</w:t>
      </w:r>
      <w:r w:rsidR="00EC7C58">
        <w:rPr>
          <w:rFonts w:ascii="Garamond" w:hAnsi="Garamond" w:cs="Arial"/>
        </w:rPr>
        <w:t>a Nova equipe do</w:t>
      </w:r>
      <w:r w:rsidRPr="00427963">
        <w:rPr>
          <w:rFonts w:ascii="Garamond" w:hAnsi="Garamond" w:cs="Arial"/>
        </w:rPr>
        <w:t xml:space="preserve"> COMITÊ,</w:t>
      </w:r>
      <w:r w:rsidR="00EC7C58">
        <w:rPr>
          <w:rFonts w:ascii="Garamond" w:hAnsi="Garamond" w:cs="Arial"/>
        </w:rPr>
        <w:t xml:space="preserve"> conforme Decreto nº 61 de 19 de fevereiro de 2026, atendendo as exigências da </w:t>
      </w:r>
      <w:r w:rsidR="00EC7C58">
        <w:rPr>
          <w:rFonts w:ascii="Garamond" w:hAnsi="Garamond" w:cs="Arial"/>
        </w:rPr>
        <w:t>a Resolução CMN n.º 5.272, de 18 de dezembro de 2025</w:t>
      </w:r>
      <w:r w:rsidR="00EC7C58">
        <w:rPr>
          <w:rFonts w:ascii="Garamond" w:hAnsi="Garamond" w:cs="Arial"/>
        </w:rPr>
        <w:t xml:space="preserve">, </w:t>
      </w:r>
      <w:r w:rsidRPr="00427963">
        <w:rPr>
          <w:rFonts w:ascii="Garamond" w:hAnsi="Garamond" w:cs="Arial"/>
        </w:rPr>
        <w:t xml:space="preserve"> para a deliberação sobre</w:t>
      </w:r>
      <w:r w:rsidR="00A87D62">
        <w:rPr>
          <w:rFonts w:ascii="Garamond" w:hAnsi="Garamond" w:cs="Arial"/>
        </w:rPr>
        <w:t xml:space="preserve"> a análise </w:t>
      </w:r>
      <w:r w:rsidR="00EC7C58">
        <w:rPr>
          <w:rFonts w:ascii="Garamond" w:hAnsi="Garamond" w:cs="Arial"/>
        </w:rPr>
        <w:t xml:space="preserve">de Fundos de Investimento do Banco do Brasil para a conta Corrente de Fluxo de aplicação automática, BB PERFIL SOBERANO RESP.LIMITADA FIC CIC RENDA FIXA REFERENCIADO DI PREVIDENCIÁRIO LP – 63.197.167/0001-04 e </w:t>
      </w:r>
      <w:r w:rsidR="00EF5990">
        <w:rPr>
          <w:rFonts w:ascii="Garamond" w:hAnsi="Garamond" w:cs="Arial"/>
        </w:rPr>
        <w:t xml:space="preserve">BB FLUXO RESP LIMIDA FIC CIC RENDA FIXA PREVIDENCIÁRIOO CURTO PRAZO – 63.197387/0001-38,  ambos analisados pela equipe de Consultoria da Credito e Mercado, onde foi recomendado alocar um limite de 15% considerando o cenário econômico atual, após  nossa reunião ficou decidido que poderá ser remanejado esses recursos para preservar o equilíbrio financeiro e a diversificação da carteira, por serem fundos novos vamos solicitar ao Banco através de oficio a abertura desses novos fundos para o IPSMB.  </w:t>
      </w:r>
      <w:r w:rsidR="00EC7C58">
        <w:rPr>
          <w:rFonts w:ascii="Garamond" w:hAnsi="Garamond" w:cs="Arial"/>
        </w:rPr>
        <w:t xml:space="preserve"> </w:t>
      </w:r>
      <w:r w:rsidR="00A87D62">
        <w:rPr>
          <w:rFonts w:ascii="Garamond" w:hAnsi="Garamond" w:cs="Arial"/>
        </w:rPr>
        <w:t xml:space="preserve"> </w:t>
      </w:r>
      <w:r w:rsidR="00EA03A6">
        <w:rPr>
          <w:rFonts w:ascii="Garamond" w:hAnsi="Garamond" w:cs="Arial"/>
        </w:rPr>
        <w:t xml:space="preserve">. </w:t>
      </w:r>
      <w:r w:rsidR="00A8745E">
        <w:rPr>
          <w:rFonts w:ascii="Garamond" w:hAnsi="Garamond" w:cs="Arial"/>
        </w:rPr>
        <w:t>Finaliz</w:t>
      </w:r>
      <w:r w:rsidRPr="00427963">
        <w:rPr>
          <w:rFonts w:ascii="Garamond" w:hAnsi="Garamond" w:cs="Arial"/>
        </w:rPr>
        <w:t>ado todos os conteúdos pautados e nada mais tendo a tratar, foi declarada e</w:t>
      </w:r>
      <w:r w:rsidR="00427963" w:rsidRPr="00427963">
        <w:rPr>
          <w:rFonts w:ascii="Garamond" w:hAnsi="Garamond" w:cs="Arial"/>
        </w:rPr>
        <w:t xml:space="preserve"> encerrada a presente</w:t>
      </w:r>
      <w:r w:rsidR="00A87D62">
        <w:rPr>
          <w:rFonts w:ascii="Garamond" w:hAnsi="Garamond" w:cs="Arial"/>
        </w:rPr>
        <w:t xml:space="preserve"> reunião as 11</w:t>
      </w:r>
      <w:r w:rsidR="00013ABB">
        <w:rPr>
          <w:rFonts w:ascii="Garamond" w:hAnsi="Garamond" w:cs="Arial"/>
        </w:rPr>
        <w:t xml:space="preserve"> </w:t>
      </w:r>
      <w:r w:rsidRPr="00427963">
        <w:rPr>
          <w:rFonts w:ascii="Garamond" w:hAnsi="Garamond" w:cs="Arial"/>
        </w:rPr>
        <w:t xml:space="preserve">horas, e eu </w:t>
      </w:r>
      <w:proofErr w:type="spellStart"/>
      <w:r w:rsidR="00EF5990">
        <w:rPr>
          <w:rFonts w:ascii="Garamond" w:hAnsi="Garamond" w:cs="Arial"/>
        </w:rPr>
        <w:t>Gleni</w:t>
      </w:r>
      <w:proofErr w:type="spellEnd"/>
      <w:r w:rsidR="00EF5990">
        <w:rPr>
          <w:rFonts w:ascii="Garamond" w:hAnsi="Garamond" w:cs="Arial"/>
        </w:rPr>
        <w:t xml:space="preserve"> Rodrigues Sanches de Souza</w:t>
      </w:r>
      <w:bookmarkStart w:id="0" w:name="_GoBack"/>
      <w:bookmarkEnd w:id="0"/>
      <w:r w:rsidR="00427963" w:rsidRPr="00427963">
        <w:rPr>
          <w:rFonts w:ascii="Garamond" w:hAnsi="Garamond" w:cs="Arial"/>
        </w:rPr>
        <w:t>,</w:t>
      </w:r>
      <w:r w:rsidRPr="00427963">
        <w:rPr>
          <w:rFonts w:ascii="Garamond" w:hAnsi="Garamond" w:cs="Arial"/>
        </w:rPr>
        <w:t xml:space="preserve"> lavrei a presente ata, onde lida e achada exata, vai assinada pelos membros presentes.</w:t>
      </w:r>
    </w:p>
    <w:p w:rsidR="00427963" w:rsidRPr="00427963" w:rsidRDefault="00427963" w:rsidP="00427963">
      <w:pPr>
        <w:spacing w:line="280" w:lineRule="atLeast"/>
        <w:jc w:val="right"/>
        <w:divId w:val="1736852793"/>
        <w:rPr>
          <w:rFonts w:ascii="Garamond" w:eastAsia="Times New Roman" w:hAnsi="Garamond"/>
        </w:rPr>
      </w:pPr>
      <w:r w:rsidRPr="00427963">
        <w:rPr>
          <w:rFonts w:ascii="Garamond" w:eastAsia="Times New Roman" w:hAnsi="Garamond"/>
        </w:rPr>
        <w:t xml:space="preserve"> BONITO/MS, </w:t>
      </w:r>
      <w:r w:rsidR="00A87D62">
        <w:rPr>
          <w:rFonts w:ascii="Garamond" w:eastAsia="Times New Roman" w:hAnsi="Garamond"/>
        </w:rPr>
        <w:t>2</w:t>
      </w:r>
      <w:r w:rsidR="00EC7C58">
        <w:rPr>
          <w:rFonts w:ascii="Garamond" w:eastAsia="Times New Roman" w:hAnsi="Garamond"/>
        </w:rPr>
        <w:t>7</w:t>
      </w:r>
      <w:r w:rsidR="00A87D62">
        <w:rPr>
          <w:rFonts w:ascii="Garamond" w:eastAsia="Times New Roman" w:hAnsi="Garamond"/>
        </w:rPr>
        <w:t xml:space="preserve"> de </w:t>
      </w:r>
      <w:r w:rsidR="00EC7C58">
        <w:rPr>
          <w:rFonts w:ascii="Garamond" w:eastAsia="Times New Roman" w:hAnsi="Garamond"/>
        </w:rPr>
        <w:t>fevere</w:t>
      </w:r>
      <w:r w:rsidR="00A87D62">
        <w:rPr>
          <w:rFonts w:ascii="Garamond" w:eastAsia="Times New Roman" w:hAnsi="Garamond"/>
        </w:rPr>
        <w:t>iro de 2026</w:t>
      </w:r>
      <w:r w:rsidR="00A8745E">
        <w:rPr>
          <w:rFonts w:ascii="Garamond" w:eastAsia="Times New Roman" w:hAnsi="Garamond"/>
        </w:rPr>
        <w:t>.</w:t>
      </w:r>
    </w:p>
    <w:p w:rsidR="00013ABB" w:rsidRDefault="00013ABB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8931B9" w:rsidRDefault="008931B9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427963" w:rsidRPr="00427963" w:rsidRDefault="00EC7C58" w:rsidP="00427963">
      <w:pPr>
        <w:spacing w:line="280" w:lineRule="atLeast"/>
        <w:divId w:val="1736852793"/>
        <w:rPr>
          <w:rFonts w:ascii="Garamond" w:eastAsia="Times New Roman" w:hAnsi="Garamond"/>
        </w:rPr>
      </w:pPr>
      <w:proofErr w:type="spellStart"/>
      <w:r>
        <w:rPr>
          <w:rFonts w:ascii="Garamond" w:eastAsia="Times New Roman" w:hAnsi="Garamond"/>
        </w:rPr>
        <w:t>Gleni</w:t>
      </w:r>
      <w:proofErr w:type="spellEnd"/>
      <w:r>
        <w:rPr>
          <w:rFonts w:ascii="Garamond" w:eastAsia="Times New Roman" w:hAnsi="Garamond"/>
        </w:rPr>
        <w:t xml:space="preserve"> Rodrigues Sanches de Souza</w:t>
      </w:r>
    </w:p>
    <w:p w:rsidR="00427963" w:rsidRPr="00427963" w:rsidRDefault="00427963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427963" w:rsidRPr="00427963" w:rsidRDefault="00427963" w:rsidP="00427963">
      <w:pPr>
        <w:spacing w:line="280" w:lineRule="atLeast"/>
        <w:divId w:val="1736852793"/>
        <w:rPr>
          <w:rFonts w:ascii="Garamond" w:eastAsia="Times New Roman" w:hAnsi="Garamond"/>
        </w:rPr>
      </w:pPr>
      <w:proofErr w:type="spellStart"/>
      <w:r w:rsidRPr="00427963">
        <w:rPr>
          <w:rFonts w:ascii="Garamond" w:eastAsia="Times New Roman" w:hAnsi="Garamond"/>
        </w:rPr>
        <w:t>Rosileia</w:t>
      </w:r>
      <w:proofErr w:type="spellEnd"/>
      <w:r w:rsidRPr="00427963">
        <w:rPr>
          <w:rFonts w:ascii="Garamond" w:eastAsia="Times New Roman" w:hAnsi="Garamond"/>
        </w:rPr>
        <w:t xml:space="preserve"> Gomes Xavier</w:t>
      </w:r>
    </w:p>
    <w:p w:rsidR="00427963" w:rsidRPr="00427963" w:rsidRDefault="00427963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427963" w:rsidRDefault="00EC7C58" w:rsidP="00427963">
      <w:pPr>
        <w:spacing w:line="280" w:lineRule="atLeast"/>
        <w:divId w:val="1736852793"/>
        <w:rPr>
          <w:rFonts w:ascii="Garamond" w:eastAsia="Times New Roman" w:hAnsi="Garamond"/>
        </w:rPr>
      </w:pPr>
      <w:r>
        <w:rPr>
          <w:rFonts w:ascii="Garamond" w:eastAsia="Times New Roman" w:hAnsi="Garamond"/>
        </w:rPr>
        <w:t xml:space="preserve">José Eduardo Xavier </w:t>
      </w:r>
      <w:proofErr w:type="spellStart"/>
      <w:r>
        <w:rPr>
          <w:rFonts w:ascii="Garamond" w:eastAsia="Times New Roman" w:hAnsi="Garamond"/>
        </w:rPr>
        <w:t>Battaglin</w:t>
      </w:r>
      <w:proofErr w:type="spellEnd"/>
    </w:p>
    <w:p w:rsidR="00345BA8" w:rsidRPr="00427963" w:rsidRDefault="00345BA8">
      <w:pPr>
        <w:divId w:val="1545945128"/>
        <w:rPr>
          <w:rFonts w:ascii="Garamond" w:eastAsia="Times New Roman" w:hAnsi="Garamond"/>
        </w:rPr>
      </w:pPr>
    </w:p>
    <w:p w:rsidR="00185988" w:rsidRPr="00427963" w:rsidRDefault="00185988">
      <w:pPr>
        <w:divId w:val="377239895"/>
        <w:rPr>
          <w:rFonts w:ascii="Garamond" w:eastAsia="Times New Roman" w:hAnsi="Garamond"/>
        </w:rPr>
      </w:pPr>
      <w:r w:rsidRPr="00427963">
        <w:rPr>
          <w:rFonts w:ascii="Garamond" w:eastAsia="Times New Roman" w:hAnsi="Garamond"/>
        </w:rPr>
        <w:t> </w:t>
      </w:r>
    </w:p>
    <w:sectPr w:rsidR="00185988" w:rsidRPr="00427963">
      <w:headerReference w:type="default" r:id="rId6"/>
      <w:pgSz w:w="11907" w:h="16840"/>
      <w:pgMar w:top="567" w:right="567" w:bottom="851" w:left="85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31A" w:rsidRDefault="003D231A">
      <w:r>
        <w:separator/>
      </w:r>
    </w:p>
  </w:endnote>
  <w:endnote w:type="continuationSeparator" w:id="0">
    <w:p w:rsidR="003D231A" w:rsidRDefault="003D2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31A" w:rsidRDefault="003D231A">
      <w:r>
        <w:separator/>
      </w:r>
    </w:p>
  </w:footnote>
  <w:footnote w:type="continuationSeparator" w:id="0">
    <w:p w:rsidR="003D231A" w:rsidRDefault="003D2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963" w:rsidRDefault="003D231A">
    <w:pPr>
      <w:rPr>
        <w:rFonts w:eastAsia="Times New Roman"/>
      </w:rPr>
    </w:pPr>
    <w:r>
      <w:rPr>
        <w:rFonts w:eastAsia="Times New Roman"/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7.2pt;margin-top:3pt;width:135pt;height:61.2pt;z-index:251658240" filled="t" fillcolor="#969696">
          <v:imagedata r:id="rId1" o:title=""/>
          <w10:wrap type="square"/>
        </v:shape>
        <o:OLEObject Type="Embed" ProgID="PBrush" ShapeID="_x0000_s2049" DrawAspect="Content" ObjectID="_1833957901" r:id="rId2"/>
      </w:object>
    </w: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  <w:bookmarkStart w:id="1" w:name="_Hlk26956813"/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Pr="0076661A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  <w:r w:rsidRPr="0076661A">
      <w:rPr>
        <w:rFonts w:ascii="Arial" w:eastAsia="Times New Roman" w:hAnsi="Arial" w:cs="Arial"/>
        <w:b/>
        <w:bCs/>
        <w:sz w:val="28"/>
        <w:szCs w:val="28"/>
      </w:rPr>
      <w:t xml:space="preserve">Instituto de Previdência dos </w:t>
    </w:r>
    <w:r>
      <w:rPr>
        <w:rFonts w:ascii="Arial" w:eastAsia="Times New Roman" w:hAnsi="Arial" w:cs="Arial"/>
        <w:b/>
        <w:bCs/>
        <w:sz w:val="28"/>
        <w:szCs w:val="28"/>
      </w:rPr>
      <w:t>S</w:t>
    </w:r>
    <w:r w:rsidRPr="0076661A">
      <w:rPr>
        <w:rFonts w:ascii="Arial" w:eastAsia="Times New Roman" w:hAnsi="Arial" w:cs="Arial"/>
        <w:b/>
        <w:bCs/>
        <w:sz w:val="28"/>
        <w:szCs w:val="28"/>
      </w:rPr>
      <w:t>ervidores Municipais de Bonito</w:t>
    </w:r>
  </w:p>
  <w:bookmarkEnd w:id="1"/>
  <w:p w:rsidR="00345BA8" w:rsidRDefault="00345BA8">
    <w:pPr>
      <w:rPr>
        <w:rFonts w:eastAsia="Times New Roman"/>
      </w:rPr>
    </w:pPr>
  </w:p>
  <w:p w:rsidR="00345BA8" w:rsidRDefault="00185988">
    <w:pPr>
      <w:divId w:val="377239895"/>
      <w:rPr>
        <w:rFonts w:eastAsia="Times New Roman"/>
      </w:rPr>
    </w:pPr>
    <w:r>
      <w:rPr>
        <w:rFonts w:eastAsia="Times New Roman"/>
      </w:rPr>
      <w:t> 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963"/>
    <w:rsid w:val="00013ABB"/>
    <w:rsid w:val="000E1AAE"/>
    <w:rsid w:val="00185988"/>
    <w:rsid w:val="00220EB8"/>
    <w:rsid w:val="00312836"/>
    <w:rsid w:val="00345BA8"/>
    <w:rsid w:val="003D231A"/>
    <w:rsid w:val="00427963"/>
    <w:rsid w:val="00472837"/>
    <w:rsid w:val="004A20BA"/>
    <w:rsid w:val="004C5A98"/>
    <w:rsid w:val="0051369E"/>
    <w:rsid w:val="00556A09"/>
    <w:rsid w:val="005B0C74"/>
    <w:rsid w:val="005E60EA"/>
    <w:rsid w:val="005F3410"/>
    <w:rsid w:val="00715FAD"/>
    <w:rsid w:val="00746A11"/>
    <w:rsid w:val="008931B9"/>
    <w:rsid w:val="00A8745E"/>
    <w:rsid w:val="00A87D62"/>
    <w:rsid w:val="00B001EF"/>
    <w:rsid w:val="00B15A10"/>
    <w:rsid w:val="00C9481C"/>
    <w:rsid w:val="00DC112E"/>
    <w:rsid w:val="00E90296"/>
    <w:rsid w:val="00EA03A6"/>
    <w:rsid w:val="00EC5C38"/>
    <w:rsid w:val="00EC7C58"/>
    <w:rsid w:val="00EF5990"/>
    <w:rsid w:val="00FD2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792F49"/>
  <w15:chartTrackingRefBased/>
  <w15:docId w15:val="{EB30DEED-F7FD-4A32-AC52-171D013BF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279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7963"/>
    <w:rPr>
      <w:rFonts w:eastAsiaTheme="minorEastAsia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F341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3410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23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165271">
      <w:marLeft w:val="1296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9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23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255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Política de Investimentos</vt:lpstr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Política de Investimentos</dc:title>
  <dc:subject/>
  <dc:creator>Dell</dc:creator>
  <cp:keywords/>
  <dc:description/>
  <cp:lastModifiedBy>Dell</cp:lastModifiedBy>
  <cp:revision>4</cp:revision>
  <cp:lastPrinted>2026-03-02T15:59:00Z</cp:lastPrinted>
  <dcterms:created xsi:type="dcterms:W3CDTF">2026-03-02T15:39:00Z</dcterms:created>
  <dcterms:modified xsi:type="dcterms:W3CDTF">2026-03-02T15:59:00Z</dcterms:modified>
</cp:coreProperties>
</file>