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963" w:rsidRPr="00427963" w:rsidRDefault="00427963" w:rsidP="00427963">
      <w:pPr>
        <w:spacing w:line="280" w:lineRule="atLeast"/>
        <w:jc w:val="center"/>
        <w:divId w:val="1736852793"/>
        <w:rPr>
          <w:rFonts w:ascii="Garamond" w:eastAsia="Times New Roman" w:hAnsi="Garamond"/>
          <w:color w:val="7F7F7F"/>
        </w:rPr>
      </w:pPr>
      <w:r w:rsidRPr="00427963">
        <w:rPr>
          <w:rFonts w:ascii="Garamond" w:eastAsia="Times New Roman" w:hAnsi="Garamond"/>
          <w:b/>
          <w:bCs/>
        </w:rPr>
        <w:t>ATA DO COMITÊ DE INVESTIMENTOS Nº 0</w:t>
      </w:r>
      <w:r w:rsidR="00D61049">
        <w:rPr>
          <w:rFonts w:ascii="Garamond" w:eastAsia="Times New Roman" w:hAnsi="Garamond"/>
          <w:b/>
          <w:bCs/>
        </w:rPr>
        <w:t>4</w:t>
      </w:r>
      <w:r w:rsidRPr="00427963">
        <w:rPr>
          <w:rFonts w:ascii="Garamond" w:eastAsia="Times New Roman" w:hAnsi="Garamond"/>
          <w:b/>
          <w:bCs/>
        </w:rPr>
        <w:t>/202</w:t>
      </w:r>
      <w:r w:rsidR="00A87D62">
        <w:rPr>
          <w:rFonts w:ascii="Garamond" w:eastAsia="Times New Roman" w:hAnsi="Garamond"/>
          <w:b/>
          <w:bCs/>
        </w:rPr>
        <w:t>6</w:t>
      </w:r>
      <w:r w:rsidRPr="00427963">
        <w:rPr>
          <w:rFonts w:ascii="Garamond" w:eastAsia="Times New Roman" w:hAnsi="Garamond"/>
          <w:b/>
          <w:bCs/>
        </w:rPr>
        <w:t xml:space="preserve"> IPSMB.</w:t>
      </w:r>
    </w:p>
    <w:p w:rsidR="00345BA8" w:rsidRPr="00427963" w:rsidRDefault="00185988">
      <w:pPr>
        <w:spacing w:before="100" w:beforeAutospacing="1" w:after="100" w:afterAutospacing="1" w:line="280" w:lineRule="atLeast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 </w:t>
      </w:r>
    </w:p>
    <w:p w:rsidR="00345BA8" w:rsidRPr="00427963" w:rsidRDefault="00185988" w:rsidP="00D61049">
      <w:pPr>
        <w:spacing w:before="100" w:beforeAutospacing="1" w:after="100" w:afterAutospacing="1" w:line="280" w:lineRule="atLeast"/>
        <w:ind w:left="4248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>Dispõe</w:t>
      </w:r>
      <w:r w:rsidR="0051369E">
        <w:rPr>
          <w:rFonts w:ascii="Garamond" w:hAnsi="Garamond" w:cs="Arial"/>
        </w:rPr>
        <w:t xml:space="preserve"> </w:t>
      </w:r>
      <w:r w:rsidR="00A87D62">
        <w:rPr>
          <w:rFonts w:ascii="Garamond" w:hAnsi="Garamond" w:cs="Arial"/>
        </w:rPr>
        <w:t xml:space="preserve">sobre </w:t>
      </w:r>
      <w:proofErr w:type="gramStart"/>
      <w:r w:rsidR="00D61049">
        <w:rPr>
          <w:rFonts w:ascii="Garamond" w:hAnsi="Garamond" w:cs="Arial"/>
        </w:rPr>
        <w:t>a</w:t>
      </w:r>
      <w:r w:rsidR="00A87D62">
        <w:rPr>
          <w:rFonts w:ascii="Garamond" w:hAnsi="Garamond" w:cs="Arial"/>
        </w:rPr>
        <w:t xml:space="preserve"> </w:t>
      </w:r>
      <w:r w:rsidR="00704CE1">
        <w:rPr>
          <w:rFonts w:ascii="Garamond" w:hAnsi="Garamond" w:cs="Arial"/>
          <w:b/>
          <w:bCs/>
          <w:u w:val="single"/>
        </w:rPr>
        <w:t xml:space="preserve"> </w:t>
      </w:r>
      <w:r w:rsidR="00D61049">
        <w:rPr>
          <w:rFonts w:ascii="Garamond" w:hAnsi="Garamond" w:cs="Arial"/>
          <w:b/>
          <w:bCs/>
          <w:u w:val="single"/>
        </w:rPr>
        <w:t>ANÁLISE</w:t>
      </w:r>
      <w:proofErr w:type="gramEnd"/>
      <w:r w:rsidR="00D61049">
        <w:rPr>
          <w:rFonts w:ascii="Garamond" w:hAnsi="Garamond" w:cs="Arial"/>
          <w:b/>
          <w:bCs/>
          <w:u w:val="single"/>
        </w:rPr>
        <w:t xml:space="preserve"> DA NOSSA CARTEIRA</w:t>
      </w:r>
      <w:r w:rsidR="00D61049">
        <w:rPr>
          <w:rFonts w:ascii="Garamond" w:hAnsi="Garamond" w:cs="Arial"/>
          <w:b/>
          <w:bCs/>
          <w:u w:val="single"/>
        </w:rPr>
        <w:t xml:space="preserve"> DE INVESTIMENTOS DE </w:t>
      </w:r>
      <w:r w:rsidR="00D61049" w:rsidRPr="00D61049">
        <w:rPr>
          <w:rFonts w:ascii="Garamond" w:hAnsi="Garamond" w:cs="Arial"/>
          <w:b/>
          <w:bCs/>
          <w:u w:val="single"/>
        </w:rPr>
        <w:t>2026</w:t>
      </w:r>
      <w:r w:rsidR="00D61049">
        <w:rPr>
          <w:rFonts w:ascii="Garamond" w:hAnsi="Garamond" w:cs="Arial"/>
          <w:b/>
          <w:bCs/>
          <w:u w:val="single"/>
        </w:rPr>
        <w:t>.</w:t>
      </w:r>
      <w:r w:rsidRPr="00427963">
        <w:rPr>
          <w:rFonts w:ascii="Garamond" w:hAnsi="Garamond" w:cs="Arial"/>
        </w:rPr>
        <w:t> </w:t>
      </w:r>
    </w:p>
    <w:p w:rsidR="00D61049" w:rsidRDefault="00185988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427963">
        <w:rPr>
          <w:rFonts w:ascii="Garamond" w:hAnsi="Garamond" w:cs="Arial"/>
        </w:rPr>
        <w:t xml:space="preserve">Na data </w:t>
      </w:r>
      <w:r w:rsidR="005E60EA">
        <w:rPr>
          <w:rFonts w:ascii="Garamond" w:hAnsi="Garamond" w:cs="Arial"/>
        </w:rPr>
        <w:t>de</w:t>
      </w:r>
      <w:r w:rsidR="00B15A10">
        <w:rPr>
          <w:rFonts w:ascii="Garamond" w:hAnsi="Garamond" w:cs="Arial"/>
        </w:rPr>
        <w:t xml:space="preserve"> </w:t>
      </w:r>
      <w:r w:rsidR="00D61049">
        <w:rPr>
          <w:rFonts w:ascii="Garamond" w:hAnsi="Garamond" w:cs="Arial"/>
        </w:rPr>
        <w:t>quatorze</w:t>
      </w:r>
      <w:r w:rsidR="00B15A10">
        <w:rPr>
          <w:rFonts w:ascii="Garamond" w:hAnsi="Garamond" w:cs="Arial"/>
        </w:rPr>
        <w:t xml:space="preserve"> de </w:t>
      </w:r>
      <w:r w:rsidR="00D61049">
        <w:rPr>
          <w:rFonts w:ascii="Garamond" w:hAnsi="Garamond" w:cs="Arial"/>
        </w:rPr>
        <w:t>abril</w:t>
      </w:r>
      <w:r w:rsidR="00B15A10">
        <w:rPr>
          <w:rFonts w:ascii="Garamond" w:hAnsi="Garamond" w:cs="Arial"/>
        </w:rPr>
        <w:t xml:space="preserve"> </w:t>
      </w:r>
      <w:proofErr w:type="spellStart"/>
      <w:r w:rsidR="0051369E">
        <w:rPr>
          <w:rFonts w:ascii="Garamond" w:hAnsi="Garamond" w:cs="Arial"/>
        </w:rPr>
        <w:t>de</w:t>
      </w:r>
      <w:proofErr w:type="spellEnd"/>
      <w:r w:rsidR="0051369E">
        <w:rPr>
          <w:rFonts w:ascii="Garamond" w:hAnsi="Garamond" w:cs="Arial"/>
        </w:rPr>
        <w:t xml:space="preserve"> 202</w:t>
      </w:r>
      <w:r w:rsidR="00A87D62">
        <w:rPr>
          <w:rFonts w:ascii="Garamond" w:hAnsi="Garamond" w:cs="Arial"/>
        </w:rPr>
        <w:t>6</w:t>
      </w:r>
      <w:r w:rsidR="0051369E">
        <w:rPr>
          <w:rFonts w:ascii="Garamond" w:hAnsi="Garamond" w:cs="Arial"/>
        </w:rPr>
        <w:t xml:space="preserve">, às 9 horas, </w:t>
      </w:r>
      <w:r w:rsidRPr="00427963">
        <w:rPr>
          <w:rFonts w:ascii="Garamond" w:hAnsi="Garamond" w:cs="Arial"/>
        </w:rPr>
        <w:t>reu</w:t>
      </w:r>
      <w:r w:rsidR="00427963" w:rsidRPr="00427963">
        <w:rPr>
          <w:rFonts w:ascii="Garamond" w:hAnsi="Garamond" w:cs="Arial"/>
        </w:rPr>
        <w:t>niram-se nas dependências do Instituto de Previdência dos Servidores Municipais de Bonito – IPSMB,</w:t>
      </w:r>
      <w:r w:rsidRPr="00427963">
        <w:rPr>
          <w:rFonts w:ascii="Garamond" w:hAnsi="Garamond" w:cs="Arial"/>
        </w:rPr>
        <w:t xml:space="preserve"> nesta, em atendimento ao dispostos n</w:t>
      </w:r>
      <w:r w:rsidR="00075B65">
        <w:rPr>
          <w:rFonts w:ascii="Garamond" w:hAnsi="Garamond" w:cs="Arial"/>
        </w:rPr>
        <w:t xml:space="preserve">ormativos e legais, os membros </w:t>
      </w:r>
      <w:r w:rsidR="00EC7C58">
        <w:rPr>
          <w:rFonts w:ascii="Garamond" w:hAnsi="Garamond" w:cs="Arial"/>
        </w:rPr>
        <w:t>do</w:t>
      </w:r>
      <w:r w:rsidRPr="00427963">
        <w:rPr>
          <w:rFonts w:ascii="Garamond" w:hAnsi="Garamond" w:cs="Arial"/>
        </w:rPr>
        <w:t xml:space="preserve"> COMITÊ,</w:t>
      </w:r>
      <w:r w:rsidR="00EC7C58">
        <w:rPr>
          <w:rFonts w:ascii="Garamond" w:hAnsi="Garamond" w:cs="Arial"/>
        </w:rPr>
        <w:t xml:space="preserve"> conforme Decreto nº 61 de 19 de fevereiro de 2026, atendendo as exigências da a Resolução CMN n.º 5.272, de 18 de dezembro de 2025,</w:t>
      </w:r>
      <w:r w:rsidR="00D61049">
        <w:rPr>
          <w:rFonts w:ascii="Garamond" w:hAnsi="Garamond" w:cs="Arial"/>
        </w:rPr>
        <w:t xml:space="preserve"> para o acompanhamento dos nossos investimentos, que hoje totaliza R$ 74.481.298,37 (setenta e quatro milhões, quatrocentos e oitenta e um mil , duzentos e noventa  oito reis e trinta e sete centavos). </w:t>
      </w:r>
    </w:p>
    <w:p w:rsidR="00D61049" w:rsidRPr="00D61049" w:rsidRDefault="00D61049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D61049">
        <w:rPr>
          <w:rFonts w:ascii="Garamond" w:hAnsi="Garamond" w:cs="Arial"/>
        </w:rPr>
        <w:t xml:space="preserve">Rentabilidade da carteira no mês de março foi de 0,25%, no acumulado do trimestre 3,19%, em relação </w:t>
      </w:r>
      <w:r>
        <w:rPr>
          <w:rFonts w:ascii="Garamond" w:hAnsi="Garamond" w:cs="Arial"/>
        </w:rPr>
        <w:t xml:space="preserve">a meta no mesmo período foi de </w:t>
      </w:r>
      <w:r w:rsidRPr="00D61049">
        <w:rPr>
          <w:rFonts w:ascii="Garamond" w:hAnsi="Garamond" w:cs="Arial"/>
        </w:rPr>
        <w:t>3,28%, desta forma estamos cumprindo apenas 97,24% da meta prevista para mesmo período. Tivemos uma evolução patrimonial na ordem de 1,96%, com retorno acumulado no valor de R$2.229.483,82.</w:t>
      </w:r>
      <w:r w:rsidRPr="00D61049">
        <w:rPr>
          <w:rFonts w:ascii="Garamond" w:hAnsi="Garamond" w:cs="Arial"/>
        </w:rPr>
        <w:t xml:space="preserve"> </w:t>
      </w:r>
    </w:p>
    <w:p w:rsidR="00345BA8" w:rsidRPr="00427963" w:rsidRDefault="00D61049" w:rsidP="00D61049">
      <w:pPr>
        <w:spacing w:before="100" w:beforeAutospacing="1" w:after="100" w:afterAutospacing="1" w:line="360" w:lineRule="auto"/>
        <w:jc w:val="both"/>
        <w:divId w:val="1736852793"/>
        <w:rPr>
          <w:rFonts w:ascii="Garamond" w:hAnsi="Garamond" w:cs="Arial"/>
        </w:rPr>
      </w:pPr>
      <w:r w:rsidRPr="00D61049">
        <w:rPr>
          <w:rFonts w:ascii="Garamond" w:hAnsi="Garamond" w:cs="Arial"/>
        </w:rPr>
        <w:t xml:space="preserve">Em relação à alocação dos recursos temos alguns artigos desenquadrados em relação resolução vigente por ausência do pró gestão que são os artigos 7°V </w:t>
      </w:r>
      <w:proofErr w:type="spellStart"/>
      <w:r w:rsidRPr="00D61049">
        <w:rPr>
          <w:rFonts w:ascii="Garamond" w:hAnsi="Garamond" w:cs="Arial"/>
        </w:rPr>
        <w:t>b</w:t>
      </w:r>
      <w:r>
        <w:rPr>
          <w:rFonts w:ascii="Garamond" w:hAnsi="Garamond" w:cs="Arial"/>
        </w:rPr>
        <w:t>ni</w:t>
      </w:r>
      <w:proofErr w:type="spellEnd"/>
      <w:r w:rsidRPr="00D61049">
        <w:rPr>
          <w:rFonts w:ascii="Garamond" w:hAnsi="Garamond" w:cs="Arial"/>
        </w:rPr>
        <w:t xml:space="preserve"> segmento de renda fixa e os artigos 8° I e 10° I, no segmento de renda variável e estruturados. </w:t>
      </w:r>
      <w:proofErr w:type="spellStart"/>
      <w:r w:rsidRPr="00D61049">
        <w:rPr>
          <w:rFonts w:ascii="Garamond" w:hAnsi="Garamond" w:cs="Arial"/>
        </w:rPr>
        <w:t>Desenquadramentos</w:t>
      </w:r>
      <w:proofErr w:type="spellEnd"/>
      <w:r w:rsidRPr="00D61049">
        <w:rPr>
          <w:rFonts w:ascii="Garamond" w:hAnsi="Garamond" w:cs="Arial"/>
        </w:rPr>
        <w:t xml:space="preserve"> que podem ser resolvidos com resgate ou com implementação do pró gestão.  Diante da atual realidade dos noss</w:t>
      </w:r>
      <w:r w:rsidR="002603F1">
        <w:rPr>
          <w:rFonts w:ascii="Garamond" w:hAnsi="Garamond" w:cs="Arial"/>
        </w:rPr>
        <w:t>o</w:t>
      </w:r>
      <w:r w:rsidRPr="00D61049">
        <w:rPr>
          <w:rFonts w:ascii="Garamond" w:hAnsi="Garamond" w:cs="Arial"/>
        </w:rPr>
        <w:t>s investimentos podemos apenas diversificar nos artigos 7° incisos I e II.</w:t>
      </w:r>
      <w:r w:rsidR="00075B65">
        <w:rPr>
          <w:rFonts w:ascii="Garamond" w:hAnsi="Garamond" w:cs="Arial"/>
        </w:rPr>
        <w:t xml:space="preserve">  </w:t>
      </w:r>
      <w:r w:rsidR="00EA03A6">
        <w:rPr>
          <w:rFonts w:ascii="Garamond" w:hAnsi="Garamond" w:cs="Arial"/>
        </w:rPr>
        <w:t xml:space="preserve"> </w:t>
      </w:r>
      <w:r w:rsidR="00A8745E">
        <w:rPr>
          <w:rFonts w:ascii="Garamond" w:hAnsi="Garamond" w:cs="Arial"/>
        </w:rPr>
        <w:t>Finaliz</w:t>
      </w:r>
      <w:r w:rsidR="00185988" w:rsidRPr="00427963">
        <w:rPr>
          <w:rFonts w:ascii="Garamond" w:hAnsi="Garamond" w:cs="Arial"/>
        </w:rPr>
        <w:t>ado todos os conteúdos pautados e nada mais tendo a tratar, foi declarada e</w:t>
      </w:r>
      <w:r w:rsidR="00427963" w:rsidRPr="00427963">
        <w:rPr>
          <w:rFonts w:ascii="Garamond" w:hAnsi="Garamond" w:cs="Arial"/>
        </w:rPr>
        <w:t xml:space="preserve"> encerrada a presente</w:t>
      </w:r>
      <w:r w:rsidR="00A87D62">
        <w:rPr>
          <w:rFonts w:ascii="Garamond" w:hAnsi="Garamond" w:cs="Arial"/>
        </w:rPr>
        <w:t xml:space="preserve"> reunião as 11</w:t>
      </w:r>
      <w:r w:rsidR="00013ABB">
        <w:rPr>
          <w:rFonts w:ascii="Garamond" w:hAnsi="Garamond" w:cs="Arial"/>
        </w:rPr>
        <w:t xml:space="preserve"> </w:t>
      </w:r>
      <w:r w:rsidR="00185988" w:rsidRPr="00427963">
        <w:rPr>
          <w:rFonts w:ascii="Garamond" w:hAnsi="Garamond" w:cs="Arial"/>
        </w:rPr>
        <w:t xml:space="preserve">horas, e eu </w:t>
      </w:r>
      <w:proofErr w:type="spellStart"/>
      <w:r w:rsidR="00EF5990">
        <w:rPr>
          <w:rFonts w:ascii="Garamond" w:hAnsi="Garamond" w:cs="Arial"/>
        </w:rPr>
        <w:t>Gleni</w:t>
      </w:r>
      <w:proofErr w:type="spellEnd"/>
      <w:r w:rsidR="00EF5990">
        <w:rPr>
          <w:rFonts w:ascii="Garamond" w:hAnsi="Garamond" w:cs="Arial"/>
        </w:rPr>
        <w:t xml:space="preserve"> Rodrigues Sanches de Souza</w:t>
      </w:r>
      <w:r w:rsidR="00427963" w:rsidRPr="00427963">
        <w:rPr>
          <w:rFonts w:ascii="Garamond" w:hAnsi="Garamond" w:cs="Arial"/>
        </w:rPr>
        <w:t>,</w:t>
      </w:r>
      <w:r w:rsidR="00185988" w:rsidRPr="00427963">
        <w:rPr>
          <w:rFonts w:ascii="Garamond" w:hAnsi="Garamond" w:cs="Arial"/>
        </w:rPr>
        <w:t xml:space="preserve"> lavrei a presente ata, onde lida e achada exata, vai assinada pelos membros presentes.</w:t>
      </w:r>
    </w:p>
    <w:p w:rsidR="00427963" w:rsidRPr="00427963" w:rsidRDefault="00427963" w:rsidP="00427963">
      <w:pPr>
        <w:spacing w:line="280" w:lineRule="atLeast"/>
        <w:jc w:val="right"/>
        <w:divId w:val="1736852793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 xml:space="preserve"> BONITO/MS, </w:t>
      </w:r>
      <w:r w:rsidR="00C110A1">
        <w:rPr>
          <w:rFonts w:ascii="Garamond" w:eastAsia="Times New Roman" w:hAnsi="Garamond"/>
        </w:rPr>
        <w:t>1</w:t>
      </w:r>
      <w:r w:rsidR="002603F1">
        <w:rPr>
          <w:rFonts w:ascii="Garamond" w:eastAsia="Times New Roman" w:hAnsi="Garamond"/>
        </w:rPr>
        <w:t>4</w:t>
      </w:r>
      <w:r w:rsidR="00A87D62">
        <w:rPr>
          <w:rFonts w:ascii="Garamond" w:eastAsia="Times New Roman" w:hAnsi="Garamond"/>
        </w:rPr>
        <w:t xml:space="preserve"> de </w:t>
      </w:r>
      <w:r w:rsidR="002603F1">
        <w:rPr>
          <w:rFonts w:ascii="Garamond" w:eastAsia="Times New Roman" w:hAnsi="Garamond"/>
        </w:rPr>
        <w:t>abril</w:t>
      </w:r>
      <w:r w:rsidR="00A87D62">
        <w:rPr>
          <w:rFonts w:ascii="Garamond" w:eastAsia="Times New Roman" w:hAnsi="Garamond"/>
        </w:rPr>
        <w:t xml:space="preserve"> de 2026</w:t>
      </w:r>
      <w:r w:rsidR="00A8745E">
        <w:rPr>
          <w:rFonts w:ascii="Garamond" w:eastAsia="Times New Roman" w:hAnsi="Garamond"/>
        </w:rPr>
        <w:t>.</w:t>
      </w:r>
    </w:p>
    <w:p w:rsidR="00013ABB" w:rsidRDefault="00013ABB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8931B9" w:rsidRDefault="008931B9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>
        <w:rPr>
          <w:rFonts w:ascii="Garamond" w:eastAsia="Times New Roman" w:hAnsi="Garamond"/>
        </w:rPr>
        <w:t>Gleni</w:t>
      </w:r>
      <w:proofErr w:type="spellEnd"/>
      <w:r>
        <w:rPr>
          <w:rFonts w:ascii="Garamond" w:eastAsia="Times New Roman" w:hAnsi="Garamond"/>
        </w:rPr>
        <w:t xml:space="preserve"> Rodrigues Sanches de Souza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  <w:proofErr w:type="spellStart"/>
      <w:r w:rsidRPr="00427963">
        <w:rPr>
          <w:rFonts w:ascii="Garamond" w:eastAsia="Times New Roman" w:hAnsi="Garamond"/>
        </w:rPr>
        <w:t>Rosileia</w:t>
      </w:r>
      <w:proofErr w:type="spellEnd"/>
      <w:r w:rsidRPr="00427963">
        <w:rPr>
          <w:rFonts w:ascii="Garamond" w:eastAsia="Times New Roman" w:hAnsi="Garamond"/>
        </w:rPr>
        <w:t xml:space="preserve"> Gomes Xavier</w:t>
      </w:r>
    </w:p>
    <w:p w:rsidR="00427963" w:rsidRPr="00427963" w:rsidRDefault="00427963" w:rsidP="00427963">
      <w:pPr>
        <w:spacing w:line="280" w:lineRule="atLeast"/>
        <w:divId w:val="1736852793"/>
        <w:rPr>
          <w:rFonts w:ascii="Garamond" w:eastAsia="Times New Roman" w:hAnsi="Garamond"/>
        </w:rPr>
      </w:pPr>
    </w:p>
    <w:p w:rsidR="00427963" w:rsidRDefault="00EC7C58" w:rsidP="00427963">
      <w:pPr>
        <w:spacing w:line="280" w:lineRule="atLeast"/>
        <w:divId w:val="1736852793"/>
        <w:rPr>
          <w:rFonts w:ascii="Garamond" w:eastAsia="Times New Roman" w:hAnsi="Garamond"/>
        </w:rPr>
      </w:pPr>
      <w:r>
        <w:rPr>
          <w:rFonts w:ascii="Garamond" w:eastAsia="Times New Roman" w:hAnsi="Garamond"/>
        </w:rPr>
        <w:t xml:space="preserve">José Eduardo Xavier </w:t>
      </w:r>
      <w:proofErr w:type="spellStart"/>
      <w:r>
        <w:rPr>
          <w:rFonts w:ascii="Garamond" w:eastAsia="Times New Roman" w:hAnsi="Garamond"/>
        </w:rPr>
        <w:t>Battaglin</w:t>
      </w:r>
      <w:proofErr w:type="spellEnd"/>
    </w:p>
    <w:p w:rsidR="00345BA8" w:rsidRPr="00427963" w:rsidRDefault="00345BA8">
      <w:pPr>
        <w:divId w:val="1545945128"/>
        <w:rPr>
          <w:rFonts w:ascii="Garamond" w:eastAsia="Times New Roman" w:hAnsi="Garamond"/>
        </w:rPr>
      </w:pPr>
    </w:p>
    <w:p w:rsidR="00185988" w:rsidRPr="00427963" w:rsidRDefault="00185988">
      <w:pPr>
        <w:divId w:val="377239895"/>
        <w:rPr>
          <w:rFonts w:ascii="Garamond" w:eastAsia="Times New Roman" w:hAnsi="Garamond"/>
        </w:rPr>
      </w:pPr>
      <w:r w:rsidRPr="00427963">
        <w:rPr>
          <w:rFonts w:ascii="Garamond" w:eastAsia="Times New Roman" w:hAnsi="Garamond"/>
        </w:rPr>
        <w:t> </w:t>
      </w:r>
      <w:bookmarkStart w:id="0" w:name="_GoBack"/>
      <w:bookmarkEnd w:id="0"/>
    </w:p>
    <w:sectPr w:rsidR="00185988" w:rsidRPr="00427963">
      <w:headerReference w:type="default" r:id="rId6"/>
      <w:pgSz w:w="11907" w:h="16840"/>
      <w:pgMar w:top="567" w:right="567" w:bottom="851" w:left="85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81A" w:rsidRDefault="007C081A">
      <w:r>
        <w:separator/>
      </w:r>
    </w:p>
  </w:endnote>
  <w:endnote w:type="continuationSeparator" w:id="0">
    <w:p w:rsidR="007C081A" w:rsidRDefault="007C0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81A" w:rsidRDefault="007C081A">
      <w:r>
        <w:separator/>
      </w:r>
    </w:p>
  </w:footnote>
  <w:footnote w:type="continuationSeparator" w:id="0">
    <w:p w:rsidR="007C081A" w:rsidRDefault="007C0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963" w:rsidRDefault="007C081A">
    <w:pPr>
      <w:rPr>
        <w:rFonts w:eastAsia="Times New Roman"/>
      </w:rPr>
    </w:pPr>
    <w:r>
      <w:rPr>
        <w:rFonts w:eastAsia="Times New Roman"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7.2pt;margin-top:3pt;width:135pt;height:61.2pt;z-index:251658240" filled="t" fillcolor="#969696">
          <v:imagedata r:id="rId1" o:title=""/>
          <w10:wrap type="square"/>
        </v:shape>
        <o:OLEObject Type="Embed" ProgID="PBrush" ShapeID="_x0000_s2049" DrawAspect="Content" ObjectID="_1838564731" r:id="rId2"/>
      </w:object>
    </w: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bookmarkStart w:id="1" w:name="_Hlk26956813"/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</w:p>
  <w:p w:rsidR="00427963" w:rsidRPr="0076661A" w:rsidRDefault="00427963" w:rsidP="00427963">
    <w:pPr>
      <w:spacing w:line="280" w:lineRule="atLeast"/>
      <w:jc w:val="center"/>
      <w:rPr>
        <w:rFonts w:ascii="Arial" w:eastAsia="Times New Roman" w:hAnsi="Arial" w:cs="Arial"/>
        <w:b/>
        <w:bCs/>
        <w:sz w:val="28"/>
        <w:szCs w:val="28"/>
      </w:rPr>
    </w:pPr>
    <w:r w:rsidRPr="0076661A">
      <w:rPr>
        <w:rFonts w:ascii="Arial" w:eastAsia="Times New Roman" w:hAnsi="Arial" w:cs="Arial"/>
        <w:b/>
        <w:bCs/>
        <w:sz w:val="28"/>
        <w:szCs w:val="28"/>
      </w:rPr>
      <w:t xml:space="preserve">Instituto de Previdência dos </w:t>
    </w:r>
    <w:r>
      <w:rPr>
        <w:rFonts w:ascii="Arial" w:eastAsia="Times New Roman" w:hAnsi="Arial" w:cs="Arial"/>
        <w:b/>
        <w:bCs/>
        <w:sz w:val="28"/>
        <w:szCs w:val="28"/>
      </w:rPr>
      <w:t>S</w:t>
    </w:r>
    <w:r w:rsidRPr="0076661A">
      <w:rPr>
        <w:rFonts w:ascii="Arial" w:eastAsia="Times New Roman" w:hAnsi="Arial" w:cs="Arial"/>
        <w:b/>
        <w:bCs/>
        <w:sz w:val="28"/>
        <w:szCs w:val="28"/>
      </w:rPr>
      <w:t>ervidores Municipais de Bonito</w:t>
    </w:r>
  </w:p>
  <w:bookmarkEnd w:id="1"/>
  <w:p w:rsidR="00345BA8" w:rsidRDefault="00345BA8">
    <w:pPr>
      <w:rPr>
        <w:rFonts w:eastAsia="Times New Roman"/>
      </w:rPr>
    </w:pPr>
  </w:p>
  <w:p w:rsidR="00345BA8" w:rsidRDefault="00185988">
    <w:pPr>
      <w:divId w:val="377239895"/>
      <w:rPr>
        <w:rFonts w:eastAsia="Times New Roman"/>
      </w:rPr>
    </w:pPr>
    <w:r>
      <w:rPr>
        <w:rFonts w:eastAsia="Times New Roman"/>
      </w:rPr>
      <w:t> 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63"/>
    <w:rsid w:val="00013ABB"/>
    <w:rsid w:val="00075B65"/>
    <w:rsid w:val="000E1AAE"/>
    <w:rsid w:val="00185988"/>
    <w:rsid w:val="001C0FD3"/>
    <w:rsid w:val="00220EB8"/>
    <w:rsid w:val="002603F1"/>
    <w:rsid w:val="00312836"/>
    <w:rsid w:val="00345BA8"/>
    <w:rsid w:val="003D231A"/>
    <w:rsid w:val="00427963"/>
    <w:rsid w:val="00472837"/>
    <w:rsid w:val="004A20BA"/>
    <w:rsid w:val="004C5A98"/>
    <w:rsid w:val="0051369E"/>
    <w:rsid w:val="00556A09"/>
    <w:rsid w:val="005B0C74"/>
    <w:rsid w:val="005E60EA"/>
    <w:rsid w:val="005F3410"/>
    <w:rsid w:val="00651992"/>
    <w:rsid w:val="00704CE1"/>
    <w:rsid w:val="00715FAD"/>
    <w:rsid w:val="00746A11"/>
    <w:rsid w:val="007C081A"/>
    <w:rsid w:val="008931B9"/>
    <w:rsid w:val="00946478"/>
    <w:rsid w:val="00A66AE5"/>
    <w:rsid w:val="00A8745E"/>
    <w:rsid w:val="00A87D62"/>
    <w:rsid w:val="00B001EF"/>
    <w:rsid w:val="00B15A10"/>
    <w:rsid w:val="00C110A1"/>
    <w:rsid w:val="00C361CA"/>
    <w:rsid w:val="00C9481C"/>
    <w:rsid w:val="00CC43B0"/>
    <w:rsid w:val="00D61049"/>
    <w:rsid w:val="00DC112E"/>
    <w:rsid w:val="00E43BFC"/>
    <w:rsid w:val="00E90296"/>
    <w:rsid w:val="00EA03A6"/>
    <w:rsid w:val="00EC5C38"/>
    <w:rsid w:val="00EC7C58"/>
    <w:rsid w:val="00EF5990"/>
    <w:rsid w:val="00F529AB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D8918B"/>
  <w15:chartTrackingRefBased/>
  <w15:docId w15:val="{EB30DEED-F7FD-4A32-AC52-171D013B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279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27963"/>
    <w:rPr>
      <w:rFonts w:eastAsiaTheme="minorEastAsia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341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3410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3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65271">
      <w:marLeft w:val="129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9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23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Política de Investimentos</vt:lpstr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Política de Investimentos</dc:title>
  <dc:subject/>
  <dc:creator>Dell</dc:creator>
  <cp:keywords/>
  <dc:description/>
  <cp:lastModifiedBy>Dell</cp:lastModifiedBy>
  <cp:revision>5</cp:revision>
  <cp:lastPrinted>2026-04-24T22:23:00Z</cp:lastPrinted>
  <dcterms:created xsi:type="dcterms:W3CDTF">2026-04-24T22:06:00Z</dcterms:created>
  <dcterms:modified xsi:type="dcterms:W3CDTF">2026-04-24T23:39:00Z</dcterms:modified>
</cp:coreProperties>
</file>