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63" w:rsidRPr="00427963" w:rsidRDefault="00427963" w:rsidP="00427963">
      <w:pPr>
        <w:spacing w:line="280" w:lineRule="atLeast"/>
        <w:jc w:val="center"/>
        <w:divId w:val="1736852793"/>
        <w:rPr>
          <w:rFonts w:ascii="Garamond" w:eastAsia="Times New Roman" w:hAnsi="Garamond"/>
          <w:color w:val="7F7F7F"/>
        </w:rPr>
      </w:pPr>
      <w:r w:rsidRPr="00427963">
        <w:rPr>
          <w:rFonts w:ascii="Garamond" w:eastAsia="Times New Roman" w:hAnsi="Garamond"/>
          <w:b/>
          <w:bCs/>
        </w:rPr>
        <w:t>ATA DO COMITÊ DE INVESTIMENTOS Nº 0</w:t>
      </w:r>
      <w:r w:rsidR="00D51EA6">
        <w:rPr>
          <w:rFonts w:ascii="Garamond" w:eastAsia="Times New Roman" w:hAnsi="Garamond"/>
          <w:b/>
          <w:bCs/>
        </w:rPr>
        <w:t>5</w:t>
      </w:r>
      <w:r w:rsidRPr="00427963">
        <w:rPr>
          <w:rFonts w:ascii="Garamond" w:eastAsia="Times New Roman" w:hAnsi="Garamond"/>
          <w:b/>
          <w:bCs/>
        </w:rPr>
        <w:t>/202</w:t>
      </w:r>
      <w:r w:rsidR="00A87D62">
        <w:rPr>
          <w:rFonts w:ascii="Garamond" w:eastAsia="Times New Roman" w:hAnsi="Garamond"/>
          <w:b/>
          <w:bCs/>
        </w:rPr>
        <w:t>6</w:t>
      </w:r>
      <w:r w:rsidRPr="00427963">
        <w:rPr>
          <w:rFonts w:ascii="Garamond" w:eastAsia="Times New Roman" w:hAnsi="Garamond"/>
          <w:b/>
          <w:bCs/>
        </w:rPr>
        <w:t xml:space="preserve"> IPSMB.</w:t>
      </w:r>
    </w:p>
    <w:p w:rsidR="00345BA8" w:rsidRPr="00427963" w:rsidRDefault="00185988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</w:t>
      </w:r>
    </w:p>
    <w:p w:rsidR="00345BA8" w:rsidRPr="00427963" w:rsidRDefault="00185988" w:rsidP="00D61049">
      <w:pPr>
        <w:spacing w:before="100" w:beforeAutospacing="1" w:after="100" w:afterAutospacing="1" w:line="280" w:lineRule="atLeast"/>
        <w:ind w:left="4248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Dispõe</w:t>
      </w:r>
      <w:r w:rsidR="0051369E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 xml:space="preserve">sobre </w:t>
      </w:r>
      <w:proofErr w:type="gramStart"/>
      <w:r w:rsidR="00D61049">
        <w:rPr>
          <w:rFonts w:ascii="Garamond" w:hAnsi="Garamond" w:cs="Arial"/>
        </w:rPr>
        <w:t>a</w:t>
      </w:r>
      <w:r w:rsidR="00A87D62">
        <w:rPr>
          <w:rFonts w:ascii="Garamond" w:hAnsi="Garamond" w:cs="Arial"/>
        </w:rPr>
        <w:t xml:space="preserve"> </w:t>
      </w:r>
      <w:r w:rsidR="00704CE1">
        <w:rPr>
          <w:rFonts w:ascii="Garamond" w:hAnsi="Garamond" w:cs="Arial"/>
          <w:b/>
          <w:bCs/>
          <w:u w:val="single"/>
        </w:rPr>
        <w:t xml:space="preserve"> </w:t>
      </w:r>
      <w:r w:rsidR="00D61049">
        <w:rPr>
          <w:rFonts w:ascii="Garamond" w:hAnsi="Garamond" w:cs="Arial"/>
          <w:b/>
          <w:bCs/>
          <w:u w:val="single"/>
        </w:rPr>
        <w:t>ANÁLISE</w:t>
      </w:r>
      <w:proofErr w:type="gramEnd"/>
      <w:r w:rsidR="00D61049">
        <w:rPr>
          <w:rFonts w:ascii="Garamond" w:hAnsi="Garamond" w:cs="Arial"/>
          <w:b/>
          <w:bCs/>
          <w:u w:val="single"/>
        </w:rPr>
        <w:t xml:space="preserve"> D</w:t>
      </w:r>
      <w:r w:rsidR="00D51EA6">
        <w:rPr>
          <w:rFonts w:ascii="Garamond" w:hAnsi="Garamond" w:cs="Arial"/>
          <w:b/>
          <w:bCs/>
          <w:u w:val="single"/>
        </w:rPr>
        <w:t>OS</w:t>
      </w:r>
      <w:r w:rsidR="00D61049">
        <w:rPr>
          <w:rFonts w:ascii="Garamond" w:hAnsi="Garamond" w:cs="Arial"/>
          <w:b/>
          <w:bCs/>
          <w:u w:val="single"/>
        </w:rPr>
        <w:t xml:space="preserve"> INVESTIMENTOS DE</w:t>
      </w:r>
      <w:r w:rsidR="00D51EA6">
        <w:rPr>
          <w:rFonts w:ascii="Garamond" w:hAnsi="Garamond" w:cs="Arial"/>
          <w:b/>
          <w:bCs/>
          <w:u w:val="single"/>
        </w:rPr>
        <w:t>STE IPSMB</w:t>
      </w:r>
      <w:r w:rsidR="00D61049">
        <w:rPr>
          <w:rFonts w:ascii="Garamond" w:hAnsi="Garamond" w:cs="Arial"/>
          <w:b/>
          <w:bCs/>
          <w:u w:val="single"/>
        </w:rPr>
        <w:t>.</w:t>
      </w:r>
      <w:r w:rsidRPr="00427963">
        <w:rPr>
          <w:rFonts w:ascii="Garamond" w:hAnsi="Garamond" w:cs="Arial"/>
        </w:rPr>
        <w:t> </w:t>
      </w:r>
    </w:p>
    <w:p w:rsidR="00D61049" w:rsidRDefault="00185988" w:rsidP="00D61049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 xml:space="preserve">Na data </w:t>
      </w:r>
      <w:r w:rsidR="005E60EA">
        <w:rPr>
          <w:rFonts w:ascii="Garamond" w:hAnsi="Garamond" w:cs="Arial"/>
        </w:rPr>
        <w:t>de</w:t>
      </w:r>
      <w:r w:rsidR="00B15A10">
        <w:rPr>
          <w:rFonts w:ascii="Garamond" w:hAnsi="Garamond" w:cs="Arial"/>
        </w:rPr>
        <w:t xml:space="preserve"> </w:t>
      </w:r>
      <w:r w:rsidR="00D51EA6">
        <w:rPr>
          <w:rFonts w:ascii="Garamond" w:hAnsi="Garamond" w:cs="Arial"/>
        </w:rPr>
        <w:t>cinco</w:t>
      </w:r>
      <w:r w:rsidR="00B15A10">
        <w:rPr>
          <w:rFonts w:ascii="Garamond" w:hAnsi="Garamond" w:cs="Arial"/>
        </w:rPr>
        <w:t xml:space="preserve"> de </w:t>
      </w:r>
      <w:r w:rsidR="00D51EA6">
        <w:rPr>
          <w:rFonts w:ascii="Garamond" w:hAnsi="Garamond" w:cs="Arial"/>
        </w:rPr>
        <w:t>maio</w:t>
      </w:r>
      <w:r w:rsidR="00B15A10">
        <w:rPr>
          <w:rFonts w:ascii="Garamond" w:hAnsi="Garamond" w:cs="Arial"/>
        </w:rPr>
        <w:t xml:space="preserve"> </w:t>
      </w:r>
      <w:r w:rsidR="0051369E">
        <w:rPr>
          <w:rFonts w:ascii="Garamond" w:hAnsi="Garamond" w:cs="Arial"/>
        </w:rPr>
        <w:t>de 202</w:t>
      </w:r>
      <w:r w:rsidR="00A87D62">
        <w:rPr>
          <w:rFonts w:ascii="Garamond" w:hAnsi="Garamond" w:cs="Arial"/>
        </w:rPr>
        <w:t>6</w:t>
      </w:r>
      <w:r w:rsidR="0051369E">
        <w:rPr>
          <w:rFonts w:ascii="Garamond" w:hAnsi="Garamond" w:cs="Arial"/>
        </w:rPr>
        <w:t xml:space="preserve">, às 9 horas, </w:t>
      </w:r>
      <w:r w:rsidRPr="00427963">
        <w:rPr>
          <w:rFonts w:ascii="Garamond" w:hAnsi="Garamond" w:cs="Arial"/>
        </w:rPr>
        <w:t>reu</w:t>
      </w:r>
      <w:r w:rsidR="00427963" w:rsidRPr="00427963">
        <w:rPr>
          <w:rFonts w:ascii="Garamond" w:hAnsi="Garamond" w:cs="Arial"/>
        </w:rPr>
        <w:t>niram-se nas dependências do Instituto de Previdência dos Servidores Municipais de Bonito – IPSMB,</w:t>
      </w:r>
      <w:r w:rsidRPr="00427963">
        <w:rPr>
          <w:rFonts w:ascii="Garamond" w:hAnsi="Garamond" w:cs="Arial"/>
        </w:rPr>
        <w:t xml:space="preserve"> nesta, em atendimento ao dispostos n</w:t>
      </w:r>
      <w:r w:rsidR="00075B65">
        <w:rPr>
          <w:rFonts w:ascii="Garamond" w:hAnsi="Garamond" w:cs="Arial"/>
        </w:rPr>
        <w:t xml:space="preserve">ormativos e legais, os membros </w:t>
      </w:r>
      <w:r w:rsidR="00EC7C58">
        <w:rPr>
          <w:rFonts w:ascii="Garamond" w:hAnsi="Garamond" w:cs="Arial"/>
        </w:rPr>
        <w:t>do</w:t>
      </w:r>
      <w:r w:rsidRPr="00427963">
        <w:rPr>
          <w:rFonts w:ascii="Garamond" w:hAnsi="Garamond" w:cs="Arial"/>
        </w:rPr>
        <w:t xml:space="preserve"> COMITÊ,</w:t>
      </w:r>
      <w:r w:rsidR="00EC7C58">
        <w:rPr>
          <w:rFonts w:ascii="Garamond" w:hAnsi="Garamond" w:cs="Arial"/>
        </w:rPr>
        <w:t xml:space="preserve"> conforme Decreto nº 61 de 19 de fevereiro de 2026, atendendo as exigências da a Resolução CMN n.º 5.272, de 18 de dezembro de 2025,</w:t>
      </w:r>
      <w:r w:rsidR="00D61049">
        <w:rPr>
          <w:rFonts w:ascii="Garamond" w:hAnsi="Garamond" w:cs="Arial"/>
        </w:rPr>
        <w:t xml:space="preserve"> para o acompanhamento dos nossos investimentos, que hoje totaliza R$ </w:t>
      </w:r>
      <w:r w:rsidR="00EE6F4F">
        <w:rPr>
          <w:rFonts w:ascii="Garamond" w:hAnsi="Garamond" w:cs="Arial"/>
        </w:rPr>
        <w:t>75.982.561,31</w:t>
      </w:r>
      <w:r w:rsidR="00D61049">
        <w:rPr>
          <w:rFonts w:ascii="Garamond" w:hAnsi="Garamond" w:cs="Arial"/>
        </w:rPr>
        <w:t xml:space="preserve"> (setenta e </w:t>
      </w:r>
      <w:r w:rsidR="00EE6F4F">
        <w:rPr>
          <w:rFonts w:ascii="Garamond" w:hAnsi="Garamond" w:cs="Arial"/>
        </w:rPr>
        <w:t>cinco</w:t>
      </w:r>
      <w:r w:rsidR="00D61049">
        <w:rPr>
          <w:rFonts w:ascii="Garamond" w:hAnsi="Garamond" w:cs="Arial"/>
        </w:rPr>
        <w:t xml:space="preserve"> milhões, </w:t>
      </w:r>
      <w:r w:rsidR="00EE6F4F">
        <w:rPr>
          <w:rFonts w:ascii="Garamond" w:hAnsi="Garamond" w:cs="Arial"/>
        </w:rPr>
        <w:t>novecentos e oitenta e dois mil, quinhentos e sessenta e um  reis e trinta e um</w:t>
      </w:r>
      <w:r w:rsidR="00D61049">
        <w:rPr>
          <w:rFonts w:ascii="Garamond" w:hAnsi="Garamond" w:cs="Arial"/>
        </w:rPr>
        <w:t xml:space="preserve"> centavos). </w:t>
      </w:r>
    </w:p>
    <w:tbl>
      <w:tblPr>
        <w:tblW w:w="5000" w:type="pct"/>
        <w:tblBorders>
          <w:top w:val="single" w:sz="6" w:space="0" w:color="D5D5D5"/>
          <w:left w:val="single" w:sz="6" w:space="0" w:color="D5D5D5"/>
          <w:bottom w:val="single" w:sz="6" w:space="0" w:color="D5D5D5"/>
          <w:right w:val="single" w:sz="6" w:space="0" w:color="D5D5D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8"/>
        <w:gridCol w:w="1100"/>
        <w:gridCol w:w="1328"/>
        <w:gridCol w:w="1007"/>
        <w:gridCol w:w="723"/>
        <w:gridCol w:w="817"/>
        <w:gridCol w:w="912"/>
        <w:gridCol w:w="1328"/>
      </w:tblGrid>
      <w:tr w:rsidR="00D56C54" w:rsidRPr="00D56C54" w:rsidTr="00D56C54">
        <w:trPr>
          <w:divId w:val="1736852793"/>
          <w:tblHeader/>
        </w:trPr>
        <w:tc>
          <w:tcPr>
            <w:tcW w:w="0" w:type="auto"/>
            <w:vMerge w:val="restart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Artigos - Renda Fixa</w:t>
            </w: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br/>
            </w:r>
          </w:p>
        </w:tc>
        <w:tc>
          <w:tcPr>
            <w:tcW w:w="0" w:type="auto"/>
            <w:vMerge w:val="restart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Resolução</w:t>
            </w:r>
          </w:p>
        </w:tc>
        <w:tc>
          <w:tcPr>
            <w:tcW w:w="0" w:type="auto"/>
            <w:vMerge w:val="restart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Carteira $</w:t>
            </w:r>
          </w:p>
        </w:tc>
        <w:tc>
          <w:tcPr>
            <w:tcW w:w="0" w:type="auto"/>
            <w:vMerge w:val="restart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Carteira</w:t>
            </w:r>
          </w:p>
        </w:tc>
        <w:tc>
          <w:tcPr>
            <w:tcW w:w="0" w:type="auto"/>
            <w:gridSpan w:val="3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Estratégia PI - 2026</w:t>
            </w:r>
          </w:p>
        </w:tc>
        <w:tc>
          <w:tcPr>
            <w:tcW w:w="0" w:type="auto"/>
            <w:vMerge w:val="restart"/>
            <w:tcBorders>
              <w:top w:val="nil"/>
              <w:bottom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GAP</w:t>
            </w: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br/>
              <w:t>Superior</w:t>
            </w:r>
          </w:p>
        </w:tc>
      </w:tr>
      <w:tr w:rsidR="00D56C54" w:rsidRPr="00D56C54" w:rsidTr="00D56C54">
        <w:trPr>
          <w:divId w:val="1736852793"/>
          <w:tblHeader/>
        </w:trPr>
        <w:tc>
          <w:tcPr>
            <w:tcW w:w="0" w:type="auto"/>
            <w:vMerge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proofErr w:type="spellStart"/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Inf</w:t>
            </w:r>
            <w:proofErr w:type="spellEnd"/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Alvo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proofErr w:type="spellStart"/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Sup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bottom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</w:tr>
      <w:tr w:rsidR="00D56C54" w:rsidRPr="00D56C54" w:rsidTr="00D56C54">
        <w:trPr>
          <w:divId w:val="1736852793"/>
        </w:trPr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7º I - Fundo/Classe 100% Título Públicos ou ETF TP TN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100,00%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47.175.155,16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62,09%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29,93%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100,00%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00FF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00FF"/>
                <w:sz w:val="17"/>
                <w:szCs w:val="17"/>
              </w:rPr>
              <w:t>28.807.406,15</w:t>
            </w:r>
          </w:p>
        </w:tc>
      </w:tr>
      <w:tr w:rsidR="00D56C54" w:rsidRPr="00D56C54" w:rsidTr="00D56C54">
        <w:trPr>
          <w:divId w:val="1736852793"/>
        </w:trPr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7º II - Títulos Públicos - Oferta Primária/Plataformas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100,00%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20,00%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100,00%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00FF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00FF"/>
                <w:sz w:val="17"/>
                <w:szCs w:val="17"/>
              </w:rPr>
              <w:t>75.982.561,31</w:t>
            </w:r>
          </w:p>
        </w:tc>
      </w:tr>
      <w:tr w:rsidR="00D56C54" w:rsidRPr="00D56C54" w:rsidTr="00D56C54">
        <w:trPr>
          <w:divId w:val="1736852793"/>
        </w:trPr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7º V - Fundo/Classe de Investimento em Renda Fixa/ETF sem Crédito Privado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17.460.855,19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F44236"/>
                <w:sz w:val="17"/>
                <w:szCs w:val="17"/>
                <w:bdr w:val="single" w:sz="6" w:space="4" w:color="F44236" w:frame="1"/>
                <w:shd w:val="clear" w:color="auto" w:fill="FEECEB"/>
              </w:rPr>
              <w:t>22,98%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34,97%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36,97%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00FF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00FF"/>
                <w:sz w:val="17"/>
                <w:szCs w:val="17"/>
              </w:rPr>
              <w:t>10.629.897,73</w:t>
            </w:r>
          </w:p>
        </w:tc>
      </w:tr>
      <w:tr w:rsidR="00D56C54" w:rsidRPr="00D56C54" w:rsidTr="00D56C54">
        <w:trPr>
          <w:divId w:val="1736852793"/>
        </w:trPr>
        <w:tc>
          <w:tcPr>
            <w:tcW w:w="0" w:type="auto"/>
            <w:tcBorders>
              <w:top w:val="single" w:sz="6" w:space="0" w:color="EEEEEE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color w:val="800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800000"/>
                <w:sz w:val="17"/>
                <w:szCs w:val="17"/>
              </w:rPr>
              <w:t>Total Renda Fixa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800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800000"/>
                <w:sz w:val="17"/>
                <w:szCs w:val="17"/>
              </w:rPr>
              <w:t>100,00%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800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800000"/>
                <w:sz w:val="17"/>
                <w:szCs w:val="17"/>
              </w:rPr>
              <w:t>64.636.010,35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800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800000"/>
                <w:sz w:val="17"/>
                <w:szCs w:val="17"/>
              </w:rPr>
              <w:t>85,07%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800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800000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800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800000"/>
                <w:sz w:val="17"/>
                <w:szCs w:val="17"/>
              </w:rPr>
              <w:t>84,90%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800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800000"/>
                <w:sz w:val="17"/>
                <w:szCs w:val="17"/>
              </w:rPr>
              <w:t>236,97%</w:t>
            </w:r>
          </w:p>
        </w:tc>
        <w:tc>
          <w:tcPr>
            <w:tcW w:w="0" w:type="auto"/>
            <w:tcBorders>
              <w:top w:val="single" w:sz="6" w:space="0" w:color="EEEEEE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800000"/>
                <w:sz w:val="17"/>
                <w:szCs w:val="17"/>
              </w:rPr>
            </w:pPr>
          </w:p>
        </w:tc>
      </w:tr>
    </w:tbl>
    <w:p w:rsidR="00D56C54" w:rsidRDefault="00D56C54" w:rsidP="00D61049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</w:p>
    <w:tbl>
      <w:tblPr>
        <w:tblW w:w="5000" w:type="pct"/>
        <w:tblBorders>
          <w:top w:val="single" w:sz="6" w:space="0" w:color="D5D5D5"/>
          <w:left w:val="single" w:sz="6" w:space="0" w:color="D5D5D5"/>
          <w:bottom w:val="single" w:sz="6" w:space="0" w:color="D5D5D5"/>
          <w:right w:val="single" w:sz="6" w:space="0" w:color="D5D5D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2"/>
        <w:gridCol w:w="1100"/>
        <w:gridCol w:w="1328"/>
        <w:gridCol w:w="913"/>
        <w:gridCol w:w="723"/>
        <w:gridCol w:w="817"/>
        <w:gridCol w:w="817"/>
        <w:gridCol w:w="1233"/>
      </w:tblGrid>
      <w:tr w:rsidR="00D56C54" w:rsidRPr="00D56C54" w:rsidTr="00D56C54">
        <w:trPr>
          <w:divId w:val="1736852793"/>
          <w:tblHeader/>
        </w:trPr>
        <w:tc>
          <w:tcPr>
            <w:tcW w:w="0" w:type="auto"/>
            <w:vMerge w:val="restart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Artigos - Renda Variável / Estruturado / Imobiliário</w:t>
            </w: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br/>
            </w:r>
          </w:p>
        </w:tc>
        <w:tc>
          <w:tcPr>
            <w:tcW w:w="0" w:type="auto"/>
            <w:vMerge w:val="restart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Resolução</w:t>
            </w:r>
          </w:p>
        </w:tc>
        <w:tc>
          <w:tcPr>
            <w:tcW w:w="0" w:type="auto"/>
            <w:vMerge w:val="restart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Carteira $</w:t>
            </w:r>
          </w:p>
        </w:tc>
        <w:tc>
          <w:tcPr>
            <w:tcW w:w="0" w:type="auto"/>
            <w:vMerge w:val="restart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Carteira</w:t>
            </w:r>
          </w:p>
        </w:tc>
        <w:tc>
          <w:tcPr>
            <w:tcW w:w="0" w:type="auto"/>
            <w:gridSpan w:val="3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Estratégia PI - 2026</w:t>
            </w:r>
          </w:p>
        </w:tc>
        <w:tc>
          <w:tcPr>
            <w:tcW w:w="0" w:type="auto"/>
            <w:vMerge w:val="restart"/>
            <w:tcBorders>
              <w:top w:val="nil"/>
              <w:bottom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GAP</w:t>
            </w: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br/>
              <w:t>Superior</w:t>
            </w:r>
          </w:p>
        </w:tc>
      </w:tr>
      <w:tr w:rsidR="00D56C54" w:rsidRPr="00D56C54" w:rsidTr="00D56C54">
        <w:trPr>
          <w:divId w:val="1736852793"/>
          <w:tblHeader/>
        </w:trPr>
        <w:tc>
          <w:tcPr>
            <w:tcW w:w="0" w:type="auto"/>
            <w:vMerge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proofErr w:type="spellStart"/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Inf</w:t>
            </w:r>
            <w:proofErr w:type="spellEnd"/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Alvo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C54" w:rsidRPr="00D56C54" w:rsidRDefault="00D56C54" w:rsidP="00D56C54">
            <w:pPr>
              <w:spacing w:after="300"/>
              <w:jc w:val="center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  <w:proofErr w:type="spellStart"/>
            <w:r w:rsidRPr="00D56C54"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  <w:t>Sup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bottom w:val="single" w:sz="6" w:space="0" w:color="D5D5D5"/>
            </w:tcBorders>
            <w:shd w:val="clear" w:color="auto" w:fill="FFFFFF"/>
            <w:vAlign w:val="center"/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b/>
                <w:bCs/>
                <w:color w:val="424242"/>
                <w:sz w:val="17"/>
                <w:szCs w:val="17"/>
              </w:rPr>
            </w:pPr>
          </w:p>
        </w:tc>
      </w:tr>
      <w:tr w:rsidR="00D56C54" w:rsidRPr="00D56C54" w:rsidTr="00D56C54">
        <w:trPr>
          <w:divId w:val="1736852793"/>
        </w:trPr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8º I - Fundo/Classe de Investimento em Ações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4.630.256,49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F44236"/>
                <w:sz w:val="17"/>
                <w:szCs w:val="17"/>
                <w:bdr w:val="single" w:sz="6" w:space="4" w:color="F44236" w:frame="1"/>
                <w:shd w:val="clear" w:color="auto" w:fill="FEECEB"/>
              </w:rPr>
              <w:t>6,09%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5,98%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7,98%</w:t>
            </w:r>
          </w:p>
        </w:tc>
        <w:tc>
          <w:tcPr>
            <w:tcW w:w="0" w:type="auto"/>
            <w:tcBorders>
              <w:top w:val="nil"/>
              <w:bottom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00FF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00FF"/>
                <w:sz w:val="17"/>
                <w:szCs w:val="17"/>
              </w:rPr>
              <w:t>1.433.151,90</w:t>
            </w:r>
          </w:p>
        </w:tc>
      </w:tr>
      <w:tr w:rsidR="00D56C54" w:rsidRPr="00D56C54" w:rsidTr="00D56C54">
        <w:trPr>
          <w:divId w:val="1736852793"/>
        </w:trPr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lastRenderedPageBreak/>
              <w:t>8º II - Fundo/Classe ETF de Ações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4,50%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6,50%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00FF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00FF"/>
                <w:sz w:val="17"/>
                <w:szCs w:val="17"/>
              </w:rPr>
              <w:t>4.938.866,49</w:t>
            </w:r>
          </w:p>
        </w:tc>
      </w:tr>
      <w:tr w:rsidR="00D56C54" w:rsidRPr="00D56C54" w:rsidTr="00D56C54">
        <w:trPr>
          <w:divId w:val="1736852793"/>
        </w:trPr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10º I - Fundo/Classe de Investimento Multimercado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6.716.294,47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F44236"/>
                <w:sz w:val="17"/>
                <w:szCs w:val="17"/>
                <w:bdr w:val="single" w:sz="6" w:space="4" w:color="F44236" w:frame="1"/>
                <w:shd w:val="clear" w:color="auto" w:fill="FEECEB"/>
              </w:rPr>
              <w:t>8,84%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10,12%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424242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424242"/>
                <w:sz w:val="17"/>
                <w:szCs w:val="17"/>
              </w:rPr>
              <w:t>12,12%</w:t>
            </w:r>
          </w:p>
        </w:tc>
        <w:tc>
          <w:tcPr>
            <w:tcW w:w="0" w:type="auto"/>
            <w:tcBorders>
              <w:top w:val="single" w:sz="6" w:space="0" w:color="EEEEEE"/>
              <w:bottom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00FF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00FF"/>
                <w:sz w:val="17"/>
                <w:szCs w:val="17"/>
              </w:rPr>
              <w:t>2.492.791,96</w:t>
            </w:r>
          </w:p>
        </w:tc>
      </w:tr>
      <w:tr w:rsidR="00D56C54" w:rsidRPr="00D56C54" w:rsidTr="00D56C54">
        <w:trPr>
          <w:divId w:val="1736852793"/>
        </w:trPr>
        <w:tc>
          <w:tcPr>
            <w:tcW w:w="0" w:type="auto"/>
            <w:tcBorders>
              <w:top w:val="single" w:sz="6" w:space="0" w:color="EEEEEE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rPr>
                <w:rFonts w:ascii="Arial" w:eastAsia="Times New Roman" w:hAnsi="Arial" w:cs="Arial"/>
                <w:color w:val="008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8000"/>
                <w:sz w:val="17"/>
                <w:szCs w:val="17"/>
              </w:rPr>
              <w:t>Total Renda Variável / Estruturado / Imobiliário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8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8000"/>
                <w:sz w:val="17"/>
                <w:szCs w:val="17"/>
              </w:rPr>
              <w:t>30,00%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8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8000"/>
                <w:sz w:val="17"/>
                <w:szCs w:val="17"/>
              </w:rPr>
              <w:t>11.346.550,96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8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8000"/>
                <w:sz w:val="17"/>
                <w:szCs w:val="17"/>
              </w:rPr>
              <w:t>14,93%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8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8000"/>
                <w:sz w:val="17"/>
                <w:szCs w:val="17"/>
              </w:rPr>
              <w:t>0,00%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8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8000"/>
                <w:sz w:val="17"/>
                <w:szCs w:val="17"/>
              </w:rPr>
              <w:t>20,60%</w:t>
            </w:r>
          </w:p>
        </w:tc>
        <w:tc>
          <w:tcPr>
            <w:tcW w:w="0" w:type="auto"/>
            <w:tcBorders>
              <w:top w:val="single" w:sz="6" w:space="0" w:color="EEEEEE"/>
              <w:right w:val="single" w:sz="6" w:space="0" w:color="D5D5D5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8000"/>
                <w:sz w:val="17"/>
                <w:szCs w:val="17"/>
              </w:rPr>
            </w:pPr>
            <w:r w:rsidRPr="00D56C54">
              <w:rPr>
                <w:rFonts w:ascii="Arial" w:eastAsia="Times New Roman" w:hAnsi="Arial" w:cs="Arial"/>
                <w:color w:val="008000"/>
                <w:sz w:val="17"/>
                <w:szCs w:val="17"/>
              </w:rPr>
              <w:t>26,60%</w:t>
            </w:r>
          </w:p>
        </w:tc>
        <w:tc>
          <w:tcPr>
            <w:tcW w:w="0" w:type="auto"/>
            <w:tcBorders>
              <w:top w:val="single" w:sz="6" w:space="0" w:color="EEEEEE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D56C54" w:rsidRPr="00D56C54" w:rsidRDefault="00D56C54" w:rsidP="00D56C54">
            <w:pPr>
              <w:spacing w:after="300"/>
              <w:jc w:val="right"/>
              <w:rPr>
                <w:rFonts w:ascii="Arial" w:eastAsia="Times New Roman" w:hAnsi="Arial" w:cs="Arial"/>
                <w:color w:val="008000"/>
                <w:sz w:val="17"/>
                <w:szCs w:val="17"/>
              </w:rPr>
            </w:pPr>
          </w:p>
        </w:tc>
      </w:tr>
    </w:tbl>
    <w:p w:rsidR="00345BA8" w:rsidRPr="00427963" w:rsidRDefault="00D61049" w:rsidP="00D61049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D61049">
        <w:rPr>
          <w:rFonts w:ascii="Garamond" w:hAnsi="Garamond" w:cs="Arial"/>
        </w:rPr>
        <w:t>Em relação à alocação dos recursos temos alguns artigos desenquadrados em relação resolução vigente por ausência do pró gestão</w:t>
      </w:r>
      <w:r w:rsidR="003A2FD2">
        <w:rPr>
          <w:rFonts w:ascii="Garamond" w:hAnsi="Garamond" w:cs="Arial"/>
        </w:rPr>
        <w:t>, fizemos um ofício ao Banco do Brasil – Ofício nº 14/2026 IPSMB</w:t>
      </w:r>
      <w:bookmarkStart w:id="0" w:name="_GoBack"/>
      <w:bookmarkEnd w:id="0"/>
      <w:r w:rsidR="003A2FD2">
        <w:rPr>
          <w:rFonts w:ascii="Garamond" w:hAnsi="Garamond" w:cs="Arial"/>
        </w:rPr>
        <w:t xml:space="preserve"> para ajustar os valores que estava aparecendo junto ao CADPREV no DAIR, e encaminhamos os devidos comprovantes de pagamento ao MPS – CADPREV para sanar a irregularidade. </w:t>
      </w:r>
      <w:r w:rsidR="00075B65">
        <w:rPr>
          <w:rFonts w:ascii="Garamond" w:hAnsi="Garamond" w:cs="Arial"/>
        </w:rPr>
        <w:t xml:space="preserve"> </w:t>
      </w:r>
      <w:r w:rsidR="00EA03A6">
        <w:rPr>
          <w:rFonts w:ascii="Garamond" w:hAnsi="Garamond" w:cs="Arial"/>
        </w:rPr>
        <w:t xml:space="preserve"> </w:t>
      </w:r>
      <w:r w:rsidR="00A8745E">
        <w:rPr>
          <w:rFonts w:ascii="Garamond" w:hAnsi="Garamond" w:cs="Arial"/>
        </w:rPr>
        <w:t>Finaliz</w:t>
      </w:r>
      <w:r w:rsidR="00185988" w:rsidRPr="00427963">
        <w:rPr>
          <w:rFonts w:ascii="Garamond" w:hAnsi="Garamond" w:cs="Arial"/>
        </w:rPr>
        <w:t>ado todos os conteúdos pautados e nada mais tendo a tratar, foi declarada e</w:t>
      </w:r>
      <w:r w:rsidR="00427963" w:rsidRPr="00427963">
        <w:rPr>
          <w:rFonts w:ascii="Garamond" w:hAnsi="Garamond" w:cs="Arial"/>
        </w:rPr>
        <w:t xml:space="preserve"> encerrada a presente</w:t>
      </w:r>
      <w:r w:rsidR="00A87D62">
        <w:rPr>
          <w:rFonts w:ascii="Garamond" w:hAnsi="Garamond" w:cs="Arial"/>
        </w:rPr>
        <w:t xml:space="preserve"> reunião as 11</w:t>
      </w:r>
      <w:r w:rsidR="00013ABB">
        <w:rPr>
          <w:rFonts w:ascii="Garamond" w:hAnsi="Garamond" w:cs="Arial"/>
        </w:rPr>
        <w:t xml:space="preserve"> </w:t>
      </w:r>
      <w:r w:rsidR="00185988" w:rsidRPr="00427963">
        <w:rPr>
          <w:rFonts w:ascii="Garamond" w:hAnsi="Garamond" w:cs="Arial"/>
        </w:rPr>
        <w:t xml:space="preserve">horas, e eu </w:t>
      </w:r>
      <w:proofErr w:type="spellStart"/>
      <w:r w:rsidR="00EF5990">
        <w:rPr>
          <w:rFonts w:ascii="Garamond" w:hAnsi="Garamond" w:cs="Arial"/>
        </w:rPr>
        <w:t>Gleni</w:t>
      </w:r>
      <w:proofErr w:type="spellEnd"/>
      <w:r w:rsidR="00EF5990">
        <w:rPr>
          <w:rFonts w:ascii="Garamond" w:hAnsi="Garamond" w:cs="Arial"/>
        </w:rPr>
        <w:t xml:space="preserve"> Rodrigues Sanches de Souza</w:t>
      </w:r>
      <w:r w:rsidR="00427963" w:rsidRPr="00427963">
        <w:rPr>
          <w:rFonts w:ascii="Garamond" w:hAnsi="Garamond" w:cs="Arial"/>
        </w:rPr>
        <w:t>,</w:t>
      </w:r>
      <w:r w:rsidR="00185988" w:rsidRPr="00427963">
        <w:rPr>
          <w:rFonts w:ascii="Garamond" w:hAnsi="Garamond" w:cs="Arial"/>
        </w:rPr>
        <w:t xml:space="preserve"> lavrei a presente ata, onde lida e achada exata, vai assinada pelos membros presentes.</w:t>
      </w:r>
    </w:p>
    <w:p w:rsidR="00427963" w:rsidRPr="00427963" w:rsidRDefault="00427963" w:rsidP="00427963">
      <w:pPr>
        <w:spacing w:line="280" w:lineRule="atLeast"/>
        <w:jc w:val="right"/>
        <w:divId w:val="1736852793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 xml:space="preserve"> BONITO/MS, </w:t>
      </w:r>
      <w:r w:rsidR="003A2FD2">
        <w:rPr>
          <w:rFonts w:ascii="Garamond" w:eastAsia="Times New Roman" w:hAnsi="Garamond"/>
        </w:rPr>
        <w:t>05</w:t>
      </w:r>
      <w:r w:rsidR="00A87D62">
        <w:rPr>
          <w:rFonts w:ascii="Garamond" w:eastAsia="Times New Roman" w:hAnsi="Garamond"/>
        </w:rPr>
        <w:t xml:space="preserve"> de </w:t>
      </w:r>
      <w:r w:rsidR="003A2FD2">
        <w:rPr>
          <w:rFonts w:ascii="Garamond" w:eastAsia="Times New Roman" w:hAnsi="Garamond"/>
        </w:rPr>
        <w:t>maio</w:t>
      </w:r>
      <w:r w:rsidR="00A87D62">
        <w:rPr>
          <w:rFonts w:ascii="Garamond" w:eastAsia="Times New Roman" w:hAnsi="Garamond"/>
        </w:rPr>
        <w:t xml:space="preserve"> de 2026</w:t>
      </w:r>
      <w:r w:rsidR="00A8745E">
        <w:rPr>
          <w:rFonts w:ascii="Garamond" w:eastAsia="Times New Roman" w:hAnsi="Garamond"/>
        </w:rPr>
        <w:t>.</w:t>
      </w:r>
    </w:p>
    <w:p w:rsidR="00013ABB" w:rsidRDefault="00013ABB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8931B9" w:rsidRDefault="008931B9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>
        <w:rPr>
          <w:rFonts w:ascii="Garamond" w:eastAsia="Times New Roman" w:hAnsi="Garamond"/>
        </w:rPr>
        <w:t>Gleni</w:t>
      </w:r>
      <w:proofErr w:type="spellEnd"/>
      <w:r>
        <w:rPr>
          <w:rFonts w:ascii="Garamond" w:eastAsia="Times New Roman" w:hAnsi="Garamond"/>
        </w:rPr>
        <w:t xml:space="preserve"> Rodrigues Sanches de Souza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 w:rsidRPr="00427963">
        <w:rPr>
          <w:rFonts w:ascii="Garamond" w:eastAsia="Times New Roman" w:hAnsi="Garamond"/>
        </w:rPr>
        <w:t>Rosileia</w:t>
      </w:r>
      <w:proofErr w:type="spellEnd"/>
      <w:r w:rsidRPr="00427963">
        <w:rPr>
          <w:rFonts w:ascii="Garamond" w:eastAsia="Times New Roman" w:hAnsi="Garamond"/>
        </w:rPr>
        <w:t xml:space="preserve"> Gomes Xavier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r>
        <w:rPr>
          <w:rFonts w:ascii="Garamond" w:eastAsia="Times New Roman" w:hAnsi="Garamond"/>
        </w:rPr>
        <w:t xml:space="preserve">José Eduardo Xavier </w:t>
      </w:r>
      <w:proofErr w:type="spellStart"/>
      <w:r>
        <w:rPr>
          <w:rFonts w:ascii="Garamond" w:eastAsia="Times New Roman" w:hAnsi="Garamond"/>
        </w:rPr>
        <w:t>Battaglin</w:t>
      </w:r>
      <w:proofErr w:type="spellEnd"/>
    </w:p>
    <w:p w:rsidR="00345BA8" w:rsidRPr="00427963" w:rsidRDefault="00345BA8">
      <w:pPr>
        <w:divId w:val="1545945128"/>
        <w:rPr>
          <w:rFonts w:ascii="Garamond" w:eastAsia="Times New Roman" w:hAnsi="Garamond"/>
        </w:rPr>
      </w:pPr>
    </w:p>
    <w:p w:rsidR="00185988" w:rsidRPr="00427963" w:rsidRDefault="00185988">
      <w:pPr>
        <w:divId w:val="377239895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 </w:t>
      </w:r>
    </w:p>
    <w:sectPr w:rsidR="00185988" w:rsidRPr="00427963">
      <w:headerReference w:type="default" r:id="rId6"/>
      <w:pgSz w:w="11907" w:h="16840"/>
      <w:pgMar w:top="567" w:right="567" w:bottom="851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93F" w:rsidRDefault="0091493F">
      <w:r>
        <w:separator/>
      </w:r>
    </w:p>
  </w:endnote>
  <w:endnote w:type="continuationSeparator" w:id="0">
    <w:p w:rsidR="0091493F" w:rsidRDefault="0091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93F" w:rsidRDefault="0091493F">
      <w:r>
        <w:separator/>
      </w:r>
    </w:p>
  </w:footnote>
  <w:footnote w:type="continuationSeparator" w:id="0">
    <w:p w:rsidR="0091493F" w:rsidRDefault="00914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91493F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39759825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75B65"/>
    <w:rsid w:val="000E1AAE"/>
    <w:rsid w:val="00185988"/>
    <w:rsid w:val="001C0FD3"/>
    <w:rsid w:val="00220EB8"/>
    <w:rsid w:val="002603F1"/>
    <w:rsid w:val="00312836"/>
    <w:rsid w:val="00345BA8"/>
    <w:rsid w:val="00383708"/>
    <w:rsid w:val="003A2FD2"/>
    <w:rsid w:val="003D231A"/>
    <w:rsid w:val="00427963"/>
    <w:rsid w:val="00472837"/>
    <w:rsid w:val="004A20BA"/>
    <w:rsid w:val="004C5A98"/>
    <w:rsid w:val="0051369E"/>
    <w:rsid w:val="00556A09"/>
    <w:rsid w:val="005B0C74"/>
    <w:rsid w:val="005E60EA"/>
    <w:rsid w:val="005F3410"/>
    <w:rsid w:val="00651992"/>
    <w:rsid w:val="00704CE1"/>
    <w:rsid w:val="00715FAD"/>
    <w:rsid w:val="00746A11"/>
    <w:rsid w:val="007C081A"/>
    <w:rsid w:val="008931B9"/>
    <w:rsid w:val="008C5157"/>
    <w:rsid w:val="0091493F"/>
    <w:rsid w:val="00946478"/>
    <w:rsid w:val="00A116A8"/>
    <w:rsid w:val="00A66AE5"/>
    <w:rsid w:val="00A8745E"/>
    <w:rsid w:val="00A87D62"/>
    <w:rsid w:val="00B001EF"/>
    <w:rsid w:val="00B15A10"/>
    <w:rsid w:val="00C110A1"/>
    <w:rsid w:val="00C361CA"/>
    <w:rsid w:val="00C9481C"/>
    <w:rsid w:val="00CC43B0"/>
    <w:rsid w:val="00D51EA6"/>
    <w:rsid w:val="00D56C54"/>
    <w:rsid w:val="00D61049"/>
    <w:rsid w:val="00D818C5"/>
    <w:rsid w:val="00DC112E"/>
    <w:rsid w:val="00E43BFC"/>
    <w:rsid w:val="00E90296"/>
    <w:rsid w:val="00EA03A6"/>
    <w:rsid w:val="00EC5C38"/>
    <w:rsid w:val="00EC7C58"/>
    <w:rsid w:val="00EE6F4F"/>
    <w:rsid w:val="00EF5990"/>
    <w:rsid w:val="00F45D24"/>
    <w:rsid w:val="00F529AB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958BC8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386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6</cp:revision>
  <cp:lastPrinted>2026-05-08T19:37:00Z</cp:lastPrinted>
  <dcterms:created xsi:type="dcterms:W3CDTF">2026-05-07T15:27:00Z</dcterms:created>
  <dcterms:modified xsi:type="dcterms:W3CDTF">2026-05-08T19:37:00Z</dcterms:modified>
</cp:coreProperties>
</file>