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963" w:rsidRPr="00F466C1" w:rsidRDefault="00427963" w:rsidP="00427963">
      <w:pPr>
        <w:spacing w:line="280" w:lineRule="atLeast"/>
        <w:jc w:val="center"/>
        <w:divId w:val="1736852793"/>
        <w:rPr>
          <w:rFonts w:eastAsia="Times New Roman"/>
          <w:color w:val="7F7F7F"/>
        </w:rPr>
      </w:pPr>
      <w:bookmarkStart w:id="0" w:name="_GoBack"/>
      <w:bookmarkEnd w:id="0"/>
      <w:r w:rsidRPr="00F466C1">
        <w:rPr>
          <w:rFonts w:eastAsia="Times New Roman"/>
          <w:b/>
          <w:bCs/>
        </w:rPr>
        <w:t>ATA DO COMITÊ DE INVESTIMENTOS Nº 0</w:t>
      </w:r>
      <w:r w:rsidR="00E7654B" w:rsidRPr="00F466C1">
        <w:rPr>
          <w:rFonts w:eastAsia="Times New Roman"/>
          <w:b/>
          <w:bCs/>
        </w:rPr>
        <w:t>8</w:t>
      </w:r>
      <w:r w:rsidRPr="00F466C1">
        <w:rPr>
          <w:rFonts w:eastAsia="Times New Roman"/>
          <w:b/>
          <w:bCs/>
        </w:rPr>
        <w:t>/202</w:t>
      </w:r>
      <w:r w:rsidR="00A87D62" w:rsidRPr="00F466C1">
        <w:rPr>
          <w:rFonts w:eastAsia="Times New Roman"/>
          <w:b/>
          <w:bCs/>
        </w:rPr>
        <w:t>6</w:t>
      </w:r>
      <w:r w:rsidRPr="00F466C1">
        <w:rPr>
          <w:rFonts w:eastAsia="Times New Roman"/>
          <w:b/>
          <w:bCs/>
        </w:rPr>
        <w:t xml:space="preserve"> IPSMB.</w:t>
      </w:r>
    </w:p>
    <w:p w:rsidR="00345BA8" w:rsidRPr="006D3F52" w:rsidRDefault="00185988" w:rsidP="006D3F52">
      <w:pPr>
        <w:spacing w:before="100" w:beforeAutospacing="1" w:after="100" w:afterAutospacing="1" w:line="280" w:lineRule="atLeast"/>
        <w:ind w:left="5760"/>
        <w:jc w:val="both"/>
        <w:divId w:val="1736852793"/>
        <w:rPr>
          <w:i/>
        </w:rPr>
      </w:pPr>
      <w:r w:rsidRPr="00F466C1">
        <w:t> Dispõe</w:t>
      </w:r>
      <w:r w:rsidR="0051369E" w:rsidRPr="00F466C1">
        <w:t xml:space="preserve"> </w:t>
      </w:r>
      <w:r w:rsidR="00A87D62" w:rsidRPr="00F466C1">
        <w:t xml:space="preserve">sobre </w:t>
      </w:r>
      <w:r w:rsidR="00D61049" w:rsidRPr="00F466C1">
        <w:t>a</w:t>
      </w:r>
      <w:r w:rsidR="00704CE1" w:rsidRPr="00F466C1">
        <w:rPr>
          <w:b/>
          <w:bCs/>
          <w:u w:val="single"/>
        </w:rPr>
        <w:t xml:space="preserve"> </w:t>
      </w:r>
      <w:r w:rsidR="00D61049" w:rsidRPr="006D3F52">
        <w:rPr>
          <w:b/>
          <w:bCs/>
          <w:i/>
          <w:u w:val="single"/>
        </w:rPr>
        <w:t xml:space="preserve">ANÁLISE </w:t>
      </w:r>
      <w:r w:rsidR="007221B6" w:rsidRPr="006D3F52">
        <w:rPr>
          <w:b/>
          <w:bCs/>
          <w:i/>
          <w:u w:val="single"/>
        </w:rPr>
        <w:t xml:space="preserve">DA NOSSA CARTEIRA DE INVESTIMENTOS DE </w:t>
      </w:r>
      <w:r w:rsidR="00D61049" w:rsidRPr="006D3F52">
        <w:rPr>
          <w:b/>
          <w:bCs/>
          <w:i/>
          <w:u w:val="single"/>
        </w:rPr>
        <w:t xml:space="preserve">INVESTIMENTOS </w:t>
      </w:r>
      <w:r w:rsidR="007221B6" w:rsidRPr="006D3F52">
        <w:rPr>
          <w:b/>
          <w:bCs/>
          <w:i/>
          <w:u w:val="single"/>
        </w:rPr>
        <w:t>2026</w:t>
      </w:r>
      <w:r w:rsidR="00D61049" w:rsidRPr="006D3F52">
        <w:rPr>
          <w:b/>
          <w:bCs/>
          <w:i/>
          <w:u w:val="single"/>
        </w:rPr>
        <w:t>.</w:t>
      </w:r>
      <w:r w:rsidRPr="006D3F52">
        <w:rPr>
          <w:i/>
        </w:rPr>
        <w:t> </w:t>
      </w:r>
    </w:p>
    <w:p w:rsidR="006D3F52" w:rsidRDefault="006D3F52" w:rsidP="00EA7F0A">
      <w:pPr>
        <w:spacing w:line="360" w:lineRule="auto"/>
        <w:jc w:val="both"/>
        <w:divId w:val="1736852793"/>
      </w:pPr>
      <w:r w:rsidRPr="006D3F52">
        <w:t xml:space="preserve">Na data de </w:t>
      </w:r>
      <w:r w:rsidRPr="006D3F52">
        <w:rPr>
          <w:b/>
          <w:bCs/>
        </w:rPr>
        <w:t>05 de agosto de 2026</w:t>
      </w:r>
      <w:r w:rsidRPr="006D3F52">
        <w:t xml:space="preserve">, às 9 horas, reuniram-se nas dependências do Instituto de Previdência dos Servidores Municipais de Bonito – IPSMB, em atendimento aos dispositivos normativos e legais, os membros do COMITÊ, conforme Decreto nº 61, de 19 de fevereiro de 2026, atendendo às exigências da Resolução CMN nº 5.272, de 18 de dezembro de 2025, para acompanhamento da carteira de investimentos do Instituto, que atualmente totaliza </w:t>
      </w:r>
      <w:r w:rsidRPr="006D3F52">
        <w:rPr>
          <w:b/>
          <w:bCs/>
        </w:rPr>
        <w:t>R$ 75.656.970,67 (setenta e cinco milhões, seiscentos e cinquenta e seis mil, novecentos e setenta reais e sessenta e sete centavos)</w:t>
      </w:r>
      <w:r w:rsidRPr="006D3F52">
        <w:t>, correspondente aos recursos previdenciários e à taxa de administração.</w:t>
      </w:r>
    </w:p>
    <w:p w:rsidR="006D3F52" w:rsidRPr="00F466C1" w:rsidRDefault="006D3F52" w:rsidP="00EA7F0A">
      <w:pPr>
        <w:spacing w:line="360" w:lineRule="auto"/>
        <w:jc w:val="both"/>
        <w:divId w:val="1736852793"/>
      </w:pPr>
      <w:r w:rsidRPr="006D3F52">
        <w:t xml:space="preserve">Na ocasião, estiveram presentes, na reunião mensal, o Especialista de Investimentos CEA do Banco Bradesco, </w:t>
      </w:r>
      <w:r w:rsidRPr="006D3F52">
        <w:rPr>
          <w:b/>
          <w:bCs/>
        </w:rPr>
        <w:t>José Carlos de Moraes</w:t>
      </w:r>
      <w:r w:rsidRPr="006D3F52">
        <w:t xml:space="preserve">, e o Gerente PJ, </w:t>
      </w:r>
      <w:proofErr w:type="spellStart"/>
      <w:r w:rsidRPr="006D3F52">
        <w:rPr>
          <w:b/>
          <w:bCs/>
        </w:rPr>
        <w:t>Josiel</w:t>
      </w:r>
      <w:proofErr w:type="spellEnd"/>
      <w:r w:rsidRPr="006D3F52">
        <w:rPr>
          <w:b/>
          <w:bCs/>
        </w:rPr>
        <w:t xml:space="preserve"> Silveira dos Santos</w:t>
      </w:r>
      <w:r w:rsidRPr="006D3F52">
        <w:t>, ocasião em que foi realizada a análise da carteira de investimentos, bem como discutido o cenário econômico e as estratégias de alocação da carteira.</w:t>
      </w:r>
    </w:p>
    <w:p w:rsidR="004E623F" w:rsidRPr="00C543A0" w:rsidRDefault="004E623F" w:rsidP="00814D5D">
      <w:pPr>
        <w:jc w:val="center"/>
        <w:divId w:val="1736852793"/>
      </w:pPr>
      <w:r w:rsidRPr="004E623F">
        <w:rPr>
          <w:noProof/>
        </w:rPr>
        <w:drawing>
          <wp:inline distT="0" distB="0" distL="0" distR="0" wp14:anchorId="706ABA68" wp14:editId="6812DC71">
            <wp:extent cx="6429375" cy="2932940"/>
            <wp:effectExtent l="0" t="0" r="0"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81392" cy="2956669"/>
                    </a:xfrm>
                    <a:prstGeom prst="rect">
                      <a:avLst/>
                    </a:prstGeom>
                  </pic:spPr>
                </pic:pic>
              </a:graphicData>
            </a:graphic>
          </wp:inline>
        </w:drawing>
      </w:r>
    </w:p>
    <w:p w:rsidR="006D3F52" w:rsidRPr="006D3F52" w:rsidRDefault="00A21799" w:rsidP="004E623F">
      <w:pPr>
        <w:spacing w:before="100" w:beforeAutospacing="1" w:after="100" w:afterAutospacing="1"/>
        <w:divId w:val="1736852793"/>
        <w:rPr>
          <w:i/>
        </w:rPr>
      </w:pPr>
      <w:r w:rsidRPr="006D3F52">
        <w:rPr>
          <w:i/>
        </w:rPr>
        <w:t xml:space="preserve"> </w:t>
      </w:r>
      <w:r w:rsidR="006D3F52" w:rsidRPr="006D3F52">
        <w:rPr>
          <w:i/>
        </w:rPr>
        <w:t>Entre as principais alocações da carteira, destacam-se:</w:t>
      </w:r>
    </w:p>
    <w:p w:rsidR="00EA7F0A" w:rsidRDefault="004E623F" w:rsidP="004E623F">
      <w:pPr>
        <w:spacing w:before="100" w:beforeAutospacing="1" w:after="100" w:afterAutospacing="1"/>
        <w:divId w:val="1736852793"/>
        <w:rPr>
          <w:rFonts w:eastAsia="Times New Roman"/>
          <w:i/>
          <w:iCs/>
          <w:color w:val="000000" w:themeColor="text1"/>
        </w:rPr>
      </w:pPr>
      <w:r w:rsidRPr="004E623F">
        <w:rPr>
          <w:rFonts w:eastAsia="Times New Roman"/>
          <w:i/>
          <w:iCs/>
          <w:color w:val="000000" w:themeColor="text1"/>
        </w:rPr>
        <w:t>21,3% - DI</w:t>
      </w:r>
      <w:r w:rsidR="00F466C1">
        <w:rPr>
          <w:rFonts w:eastAsia="Times New Roman"/>
          <w:i/>
          <w:iCs/>
          <w:color w:val="000000" w:themeColor="text1"/>
        </w:rPr>
        <w:t xml:space="preserve">;  </w:t>
      </w:r>
    </w:p>
    <w:p w:rsidR="00EA7F0A" w:rsidRDefault="004E623F" w:rsidP="004E623F">
      <w:pPr>
        <w:spacing w:before="100" w:beforeAutospacing="1" w:after="100" w:afterAutospacing="1"/>
        <w:divId w:val="1736852793"/>
        <w:rPr>
          <w:rFonts w:eastAsia="Times New Roman"/>
          <w:i/>
          <w:iCs/>
          <w:color w:val="000000" w:themeColor="text1"/>
        </w:rPr>
      </w:pPr>
      <w:r w:rsidRPr="004E623F">
        <w:rPr>
          <w:rFonts w:eastAsia="Times New Roman"/>
          <w:i/>
          <w:iCs/>
          <w:color w:val="000000" w:themeColor="text1"/>
        </w:rPr>
        <w:t xml:space="preserve">14,7% - </w:t>
      </w:r>
      <w:proofErr w:type="spellStart"/>
      <w:r w:rsidRPr="004E623F">
        <w:rPr>
          <w:rFonts w:eastAsia="Times New Roman"/>
          <w:i/>
          <w:iCs/>
          <w:color w:val="000000" w:themeColor="text1"/>
        </w:rPr>
        <w:t>Aloc</w:t>
      </w:r>
      <w:proofErr w:type="spellEnd"/>
      <w:r w:rsidRPr="004E623F">
        <w:rPr>
          <w:rFonts w:eastAsia="Times New Roman"/>
          <w:i/>
          <w:iCs/>
          <w:color w:val="000000" w:themeColor="text1"/>
        </w:rPr>
        <w:t xml:space="preserve"> </w:t>
      </w:r>
      <w:proofErr w:type="spellStart"/>
      <w:r w:rsidRPr="004E623F">
        <w:rPr>
          <w:rFonts w:eastAsia="Times New Roman"/>
          <w:i/>
          <w:iCs/>
          <w:color w:val="000000" w:themeColor="text1"/>
        </w:rPr>
        <w:t>Estrat</w:t>
      </w:r>
      <w:proofErr w:type="spellEnd"/>
      <w:r w:rsidR="00F466C1">
        <w:rPr>
          <w:rFonts w:eastAsia="Times New Roman"/>
          <w:i/>
          <w:iCs/>
          <w:color w:val="000000" w:themeColor="text1"/>
        </w:rPr>
        <w:t xml:space="preserve">;  </w:t>
      </w:r>
    </w:p>
    <w:p w:rsidR="00EA7F0A" w:rsidRDefault="004E623F" w:rsidP="004E623F">
      <w:pPr>
        <w:spacing w:before="100" w:beforeAutospacing="1" w:after="100" w:afterAutospacing="1"/>
        <w:divId w:val="1736852793"/>
        <w:rPr>
          <w:rFonts w:eastAsia="Times New Roman"/>
          <w:i/>
          <w:iCs/>
          <w:color w:val="000000" w:themeColor="text1"/>
        </w:rPr>
      </w:pPr>
      <w:r w:rsidRPr="004E623F">
        <w:rPr>
          <w:rFonts w:eastAsia="Times New Roman"/>
          <w:i/>
          <w:iCs/>
          <w:color w:val="000000" w:themeColor="text1"/>
        </w:rPr>
        <w:t>09,5% - IMA-B</w:t>
      </w:r>
      <w:r w:rsidR="00F466C1">
        <w:rPr>
          <w:rFonts w:eastAsia="Times New Roman"/>
          <w:i/>
          <w:iCs/>
          <w:color w:val="000000" w:themeColor="text1"/>
        </w:rPr>
        <w:t xml:space="preserve">;  </w:t>
      </w:r>
    </w:p>
    <w:p w:rsidR="00EA7F0A" w:rsidRDefault="004E623F" w:rsidP="004E623F">
      <w:pPr>
        <w:spacing w:before="100" w:beforeAutospacing="1" w:after="100" w:afterAutospacing="1"/>
        <w:divId w:val="1736852793"/>
        <w:rPr>
          <w:rFonts w:eastAsia="Times New Roman"/>
          <w:i/>
          <w:iCs/>
          <w:color w:val="000000" w:themeColor="text1"/>
        </w:rPr>
      </w:pPr>
      <w:r w:rsidRPr="004E623F">
        <w:rPr>
          <w:rFonts w:eastAsia="Times New Roman"/>
          <w:i/>
          <w:iCs/>
          <w:color w:val="000000" w:themeColor="text1"/>
        </w:rPr>
        <w:t>09,8% - IRF-M 1</w:t>
      </w:r>
      <w:r w:rsidR="00F466C1">
        <w:rPr>
          <w:rFonts w:eastAsia="Times New Roman"/>
          <w:i/>
          <w:iCs/>
          <w:color w:val="000000" w:themeColor="text1"/>
        </w:rPr>
        <w:t xml:space="preserve">; </w:t>
      </w:r>
      <w:r w:rsidR="00F466C1" w:rsidRPr="004E623F">
        <w:rPr>
          <w:rFonts w:eastAsia="Times New Roman"/>
          <w:i/>
          <w:iCs/>
          <w:color w:val="000000" w:themeColor="text1"/>
        </w:rPr>
        <w:t xml:space="preserve"> </w:t>
      </w:r>
    </w:p>
    <w:p w:rsidR="00EA7F0A" w:rsidRDefault="004E623F" w:rsidP="004E623F">
      <w:pPr>
        <w:spacing w:before="100" w:beforeAutospacing="1" w:after="100" w:afterAutospacing="1"/>
        <w:divId w:val="1736852793"/>
        <w:rPr>
          <w:rFonts w:eastAsia="Times New Roman"/>
          <w:i/>
          <w:iCs/>
          <w:color w:val="000000" w:themeColor="text1"/>
        </w:rPr>
      </w:pPr>
      <w:r w:rsidRPr="004E623F">
        <w:rPr>
          <w:rFonts w:eastAsia="Times New Roman"/>
          <w:i/>
          <w:iCs/>
          <w:color w:val="000000" w:themeColor="text1"/>
        </w:rPr>
        <w:lastRenderedPageBreak/>
        <w:t>09,2% - S&amp;P 500</w:t>
      </w:r>
      <w:r w:rsidR="00F466C1">
        <w:rPr>
          <w:rFonts w:eastAsia="Times New Roman"/>
          <w:i/>
          <w:iCs/>
          <w:color w:val="000000" w:themeColor="text1"/>
        </w:rPr>
        <w:t>;</w:t>
      </w:r>
      <w:r w:rsidR="00F466C1" w:rsidRPr="004E623F">
        <w:rPr>
          <w:rFonts w:eastAsia="Times New Roman"/>
          <w:i/>
          <w:iCs/>
          <w:color w:val="000000" w:themeColor="text1"/>
        </w:rPr>
        <w:t xml:space="preserve"> </w:t>
      </w:r>
    </w:p>
    <w:p w:rsidR="004E623F" w:rsidRPr="00F466C1" w:rsidRDefault="00F466C1" w:rsidP="004E623F">
      <w:pPr>
        <w:spacing w:before="100" w:beforeAutospacing="1" w:after="100" w:afterAutospacing="1"/>
        <w:divId w:val="1736852793"/>
        <w:rPr>
          <w:rFonts w:eastAsia="Times New Roman"/>
          <w:i/>
          <w:iCs/>
          <w:color w:val="000000" w:themeColor="text1"/>
        </w:rPr>
      </w:pPr>
      <w:r>
        <w:rPr>
          <w:rFonts w:eastAsia="Times New Roman"/>
          <w:i/>
          <w:iCs/>
          <w:color w:val="000000" w:themeColor="text1"/>
        </w:rPr>
        <w:t xml:space="preserve"> </w:t>
      </w:r>
      <w:r w:rsidR="004E623F" w:rsidRPr="004E623F">
        <w:rPr>
          <w:rFonts w:eastAsia="Times New Roman"/>
          <w:i/>
          <w:iCs/>
          <w:color w:val="000000" w:themeColor="text1"/>
        </w:rPr>
        <w:t>07,9% - IMA-B 5</w:t>
      </w:r>
    </w:p>
    <w:p w:rsidR="004E623F" w:rsidRDefault="004E623F" w:rsidP="004E623F">
      <w:pPr>
        <w:spacing w:before="100" w:beforeAutospacing="1" w:after="100" w:afterAutospacing="1"/>
        <w:divId w:val="1736852793"/>
        <w:rPr>
          <w:rFonts w:eastAsia="Times New Roman"/>
          <w:i/>
          <w:iCs/>
          <w:color w:val="000000" w:themeColor="text1"/>
        </w:rPr>
      </w:pPr>
      <w:r w:rsidRPr="004E623F">
        <w:rPr>
          <w:rFonts w:eastAsia="Times New Roman"/>
          <w:i/>
          <w:iCs/>
          <w:color w:val="000000" w:themeColor="text1"/>
        </w:rPr>
        <w:t>07,5% - IDKA IPCA 2</w:t>
      </w:r>
      <w:r w:rsidR="006D3F52">
        <w:rPr>
          <w:rFonts w:eastAsia="Times New Roman"/>
          <w:i/>
          <w:iCs/>
          <w:color w:val="000000" w:themeColor="text1"/>
        </w:rPr>
        <w:t>ª</w:t>
      </w:r>
    </w:p>
    <w:p w:rsidR="006D3F52" w:rsidRPr="006D3F52" w:rsidRDefault="006D3F52" w:rsidP="006D3F52">
      <w:pPr>
        <w:spacing w:before="100" w:beforeAutospacing="1" w:after="100" w:afterAutospacing="1"/>
        <w:divId w:val="1736852793"/>
        <w:rPr>
          <w:rFonts w:eastAsia="Times New Roman"/>
          <w:i/>
          <w:iCs/>
          <w:color w:val="000000" w:themeColor="text1"/>
        </w:rPr>
      </w:pPr>
      <w:r w:rsidRPr="006D3F52">
        <w:rPr>
          <w:rFonts w:eastAsia="Times New Roman"/>
          <w:i/>
          <w:iCs/>
          <w:color w:val="000000" w:themeColor="text1"/>
        </w:rPr>
        <w:t xml:space="preserve">Considerando que ainda há espaço para aumentar a exposição em CDI, foi sugerido o </w:t>
      </w:r>
      <w:r w:rsidRPr="006D3F52">
        <w:rPr>
          <w:rFonts w:eastAsia="Times New Roman"/>
          <w:b/>
          <w:bCs/>
          <w:i/>
          <w:iCs/>
          <w:color w:val="000000" w:themeColor="text1"/>
        </w:rPr>
        <w:t>Paranoá</w:t>
      </w:r>
      <w:r w:rsidRPr="006D3F52">
        <w:rPr>
          <w:rFonts w:eastAsia="Times New Roman"/>
          <w:i/>
          <w:iCs/>
          <w:color w:val="000000" w:themeColor="text1"/>
        </w:rPr>
        <w:t xml:space="preserve">. Como alternativa para manter a estratégia de proteção contra a inflação, foi sugerido o </w:t>
      </w:r>
      <w:r w:rsidRPr="006D3F52">
        <w:rPr>
          <w:rFonts w:eastAsia="Times New Roman"/>
          <w:b/>
          <w:bCs/>
          <w:i/>
          <w:iCs/>
          <w:color w:val="000000" w:themeColor="text1"/>
        </w:rPr>
        <w:t>Vértice 2030</w:t>
      </w:r>
      <w:r w:rsidRPr="006D3F52">
        <w:rPr>
          <w:rFonts w:eastAsia="Times New Roman"/>
          <w:i/>
          <w:iCs/>
          <w:color w:val="000000" w:themeColor="text1"/>
        </w:rPr>
        <w:t>, possibilitando preservar, por um período maior, uma taxa garantida acima da meta atuarial.</w:t>
      </w:r>
    </w:p>
    <w:p w:rsidR="00F466C1" w:rsidRPr="00AD1D39" w:rsidRDefault="00F466C1" w:rsidP="00F466C1">
      <w:pPr>
        <w:jc w:val="both"/>
        <w:divId w:val="1736852793"/>
        <w:rPr>
          <w:rFonts w:eastAsia="Times New Roman"/>
        </w:rPr>
      </w:pPr>
      <w:r w:rsidRPr="00AD1D39">
        <w:rPr>
          <w:rFonts w:eastAsia="Times New Roman"/>
        </w:rPr>
        <w:t>Nada mais havendo a tratar, foi encerrada a presente reunião às 1</w:t>
      </w:r>
      <w:r>
        <w:rPr>
          <w:rFonts w:eastAsia="Times New Roman"/>
        </w:rPr>
        <w:t>1 horas.</w:t>
      </w:r>
      <w:r w:rsidRPr="00AD1D39">
        <w:rPr>
          <w:rFonts w:eastAsia="Times New Roman"/>
        </w:rPr>
        <w:t xml:space="preserve"> Eu, </w:t>
      </w:r>
      <w:proofErr w:type="spellStart"/>
      <w:r w:rsidRPr="00AD1D39">
        <w:rPr>
          <w:rFonts w:eastAsia="Times New Roman"/>
          <w:b/>
          <w:bCs/>
        </w:rPr>
        <w:t>Gleni</w:t>
      </w:r>
      <w:proofErr w:type="spellEnd"/>
      <w:r w:rsidRPr="00AD1D39">
        <w:rPr>
          <w:rFonts w:eastAsia="Times New Roman"/>
          <w:b/>
          <w:bCs/>
        </w:rPr>
        <w:t xml:space="preserve"> Rodrigues Sanches de Souza</w:t>
      </w:r>
      <w:r w:rsidRPr="00AD1D39">
        <w:rPr>
          <w:rFonts w:eastAsia="Times New Roman"/>
        </w:rPr>
        <w:t>, lavrei a presente ata que, após lida e achada conforme, vai assinada pelos membros presentes.</w:t>
      </w:r>
    </w:p>
    <w:p w:rsidR="00427963" w:rsidRPr="00F466C1" w:rsidRDefault="00427963" w:rsidP="00427963">
      <w:pPr>
        <w:spacing w:line="280" w:lineRule="atLeast"/>
        <w:jc w:val="right"/>
        <w:divId w:val="1736852793"/>
        <w:rPr>
          <w:rFonts w:eastAsia="Times New Roman"/>
          <w:color w:val="000000" w:themeColor="text1"/>
        </w:rPr>
      </w:pPr>
      <w:r w:rsidRPr="00F466C1">
        <w:rPr>
          <w:rFonts w:eastAsia="Times New Roman"/>
          <w:color w:val="000000" w:themeColor="text1"/>
        </w:rPr>
        <w:t> </w:t>
      </w:r>
    </w:p>
    <w:p w:rsidR="00013ABB" w:rsidRPr="00F466C1" w:rsidRDefault="00013ABB" w:rsidP="00427963">
      <w:pPr>
        <w:spacing w:line="280" w:lineRule="atLeast"/>
        <w:divId w:val="1736852793"/>
        <w:rPr>
          <w:rFonts w:eastAsia="Times New Roman"/>
          <w:color w:val="000000" w:themeColor="text1"/>
        </w:rPr>
      </w:pPr>
    </w:p>
    <w:p w:rsidR="00F466C1" w:rsidRPr="00AD1D39" w:rsidRDefault="00F466C1" w:rsidP="00F466C1">
      <w:pPr>
        <w:spacing w:before="100" w:beforeAutospacing="1" w:after="100" w:afterAutospacing="1"/>
        <w:jc w:val="right"/>
        <w:divId w:val="1736852793"/>
        <w:rPr>
          <w:rFonts w:eastAsia="Times New Roman"/>
        </w:rPr>
      </w:pPr>
      <w:r>
        <w:rPr>
          <w:rFonts w:eastAsia="Times New Roman"/>
          <w:color w:val="000000" w:themeColor="text1"/>
        </w:rPr>
        <w:tab/>
      </w:r>
      <w:r w:rsidRPr="00AD1D39">
        <w:rPr>
          <w:rFonts w:eastAsia="Times New Roman"/>
          <w:b/>
          <w:bCs/>
        </w:rPr>
        <w:t xml:space="preserve">Bonito/MS, </w:t>
      </w:r>
      <w:r>
        <w:rPr>
          <w:rFonts w:eastAsia="Times New Roman"/>
          <w:b/>
          <w:bCs/>
        </w:rPr>
        <w:t>05</w:t>
      </w:r>
      <w:r w:rsidRPr="00AD1D39">
        <w:rPr>
          <w:rFonts w:eastAsia="Times New Roman"/>
          <w:b/>
          <w:bCs/>
        </w:rPr>
        <w:t xml:space="preserve"> de agosto de 2026.</w:t>
      </w:r>
    </w:p>
    <w:p w:rsidR="00F466C1" w:rsidRDefault="00F466C1" w:rsidP="00F466C1">
      <w:pPr>
        <w:spacing w:before="100" w:beforeAutospacing="1" w:after="100" w:afterAutospacing="1"/>
        <w:divId w:val="1736852793"/>
        <w:rPr>
          <w:rFonts w:eastAsia="Times New Roman"/>
          <w:b/>
          <w:bCs/>
        </w:rPr>
      </w:pPr>
    </w:p>
    <w:p w:rsidR="006D3F52" w:rsidRDefault="006D3F52" w:rsidP="00F466C1">
      <w:pPr>
        <w:spacing w:before="100" w:beforeAutospacing="1" w:after="100" w:afterAutospacing="1"/>
        <w:divId w:val="1736852793"/>
        <w:rPr>
          <w:rFonts w:eastAsia="Times New Roman"/>
          <w:b/>
          <w:bCs/>
        </w:rPr>
      </w:pPr>
    </w:p>
    <w:p w:rsidR="00F466C1" w:rsidRPr="00AD1D39" w:rsidRDefault="00F466C1" w:rsidP="00F466C1">
      <w:pPr>
        <w:spacing w:before="100" w:beforeAutospacing="1" w:after="100" w:afterAutospacing="1"/>
        <w:divId w:val="1736852793"/>
        <w:rPr>
          <w:rFonts w:eastAsia="Times New Roman"/>
        </w:rPr>
      </w:pPr>
      <w:proofErr w:type="spellStart"/>
      <w:r w:rsidRPr="00AD1D39">
        <w:rPr>
          <w:rFonts w:eastAsia="Times New Roman"/>
          <w:b/>
          <w:bCs/>
        </w:rPr>
        <w:t>Gleni</w:t>
      </w:r>
      <w:proofErr w:type="spellEnd"/>
      <w:r w:rsidRPr="00AD1D39">
        <w:rPr>
          <w:rFonts w:eastAsia="Times New Roman"/>
          <w:b/>
          <w:bCs/>
        </w:rPr>
        <w:t xml:space="preserve"> Rodrigues Sanches de Souza</w:t>
      </w:r>
    </w:p>
    <w:p w:rsidR="00F466C1" w:rsidRDefault="00F466C1" w:rsidP="00F466C1">
      <w:pPr>
        <w:spacing w:before="100" w:beforeAutospacing="1" w:after="100" w:afterAutospacing="1"/>
        <w:divId w:val="1736852793"/>
        <w:rPr>
          <w:rFonts w:eastAsia="Times New Roman"/>
          <w:b/>
          <w:bCs/>
        </w:rPr>
      </w:pPr>
    </w:p>
    <w:p w:rsidR="006D3F52" w:rsidRDefault="006D3F52" w:rsidP="00F466C1">
      <w:pPr>
        <w:spacing w:before="100" w:beforeAutospacing="1" w:after="100" w:afterAutospacing="1"/>
        <w:divId w:val="1736852793"/>
        <w:rPr>
          <w:rFonts w:eastAsia="Times New Roman"/>
          <w:b/>
          <w:bCs/>
        </w:rPr>
      </w:pPr>
    </w:p>
    <w:p w:rsidR="00F466C1" w:rsidRDefault="00F466C1" w:rsidP="00F466C1">
      <w:pPr>
        <w:spacing w:before="100" w:beforeAutospacing="1" w:after="100" w:afterAutospacing="1"/>
        <w:divId w:val="1736852793"/>
        <w:rPr>
          <w:rFonts w:eastAsia="Times New Roman"/>
          <w:b/>
          <w:bCs/>
        </w:rPr>
      </w:pPr>
      <w:proofErr w:type="spellStart"/>
      <w:r w:rsidRPr="00AD1D39">
        <w:rPr>
          <w:rFonts w:eastAsia="Times New Roman"/>
          <w:b/>
          <w:bCs/>
        </w:rPr>
        <w:t>Rosileia</w:t>
      </w:r>
      <w:proofErr w:type="spellEnd"/>
      <w:r w:rsidRPr="00AD1D39">
        <w:rPr>
          <w:rFonts w:eastAsia="Times New Roman"/>
          <w:b/>
          <w:bCs/>
        </w:rPr>
        <w:t xml:space="preserve"> Gomes Xavier</w:t>
      </w:r>
    </w:p>
    <w:p w:rsidR="00F466C1" w:rsidRDefault="00F466C1" w:rsidP="00F466C1">
      <w:pPr>
        <w:spacing w:before="100" w:beforeAutospacing="1" w:after="100" w:afterAutospacing="1"/>
        <w:divId w:val="1736852793"/>
        <w:rPr>
          <w:rFonts w:eastAsia="Times New Roman"/>
        </w:rPr>
      </w:pPr>
    </w:p>
    <w:p w:rsidR="006D3F52" w:rsidRPr="00AD1D39" w:rsidRDefault="006D3F52" w:rsidP="00F466C1">
      <w:pPr>
        <w:spacing w:before="100" w:beforeAutospacing="1" w:after="100" w:afterAutospacing="1"/>
        <w:divId w:val="1736852793"/>
        <w:rPr>
          <w:rFonts w:eastAsia="Times New Roman"/>
        </w:rPr>
      </w:pPr>
    </w:p>
    <w:p w:rsidR="00F466C1" w:rsidRPr="00AD1D39" w:rsidRDefault="00F466C1" w:rsidP="00F466C1">
      <w:pPr>
        <w:spacing w:before="100" w:beforeAutospacing="1" w:after="100" w:afterAutospacing="1"/>
        <w:divId w:val="1736852793"/>
        <w:rPr>
          <w:rFonts w:eastAsia="Times New Roman"/>
        </w:rPr>
      </w:pPr>
      <w:r w:rsidRPr="00AD1D39">
        <w:rPr>
          <w:rFonts w:eastAsia="Times New Roman"/>
          <w:b/>
          <w:bCs/>
        </w:rPr>
        <w:t xml:space="preserve">José Eduardo Xavier </w:t>
      </w:r>
      <w:proofErr w:type="spellStart"/>
      <w:r w:rsidRPr="00AD1D39">
        <w:rPr>
          <w:rFonts w:eastAsia="Times New Roman"/>
          <w:b/>
          <w:bCs/>
        </w:rPr>
        <w:t>Battaglin</w:t>
      </w:r>
      <w:proofErr w:type="spellEnd"/>
    </w:p>
    <w:p w:rsidR="008931B9" w:rsidRPr="00F466C1" w:rsidRDefault="008931B9" w:rsidP="00F466C1">
      <w:pPr>
        <w:tabs>
          <w:tab w:val="left" w:pos="7860"/>
        </w:tabs>
        <w:spacing w:line="280" w:lineRule="atLeast"/>
        <w:divId w:val="1736852793"/>
        <w:rPr>
          <w:rFonts w:eastAsia="Times New Roman"/>
          <w:color w:val="000000" w:themeColor="text1"/>
        </w:rPr>
      </w:pPr>
    </w:p>
    <w:p w:rsidR="00185988" w:rsidRPr="00427963" w:rsidRDefault="00185988">
      <w:pPr>
        <w:divId w:val="377239895"/>
        <w:rPr>
          <w:rFonts w:ascii="Garamond" w:eastAsia="Times New Roman" w:hAnsi="Garamond"/>
        </w:rPr>
      </w:pPr>
      <w:r w:rsidRPr="00427963">
        <w:rPr>
          <w:rFonts w:ascii="Garamond" w:eastAsia="Times New Roman" w:hAnsi="Garamond"/>
        </w:rPr>
        <w:t> </w:t>
      </w:r>
    </w:p>
    <w:sectPr w:rsidR="00185988" w:rsidRPr="00427963" w:rsidSect="007221B6">
      <w:headerReference w:type="default" r:id="rId7"/>
      <w:pgSz w:w="11907" w:h="16840"/>
      <w:pgMar w:top="567" w:right="567" w:bottom="284" w:left="85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3DE" w:rsidRDefault="00B173DE">
      <w:r>
        <w:separator/>
      </w:r>
    </w:p>
  </w:endnote>
  <w:endnote w:type="continuationSeparator" w:id="0">
    <w:p w:rsidR="00B173DE" w:rsidRDefault="00B17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3DE" w:rsidRDefault="00B173DE">
      <w:r>
        <w:separator/>
      </w:r>
    </w:p>
  </w:footnote>
  <w:footnote w:type="continuationSeparator" w:id="0">
    <w:p w:rsidR="00B173DE" w:rsidRDefault="00B173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963" w:rsidRDefault="00B173DE">
    <w:pPr>
      <w:rPr>
        <w:rFonts w:eastAsia="Times New Roman"/>
      </w:rPr>
    </w:pPr>
    <w:r>
      <w:rPr>
        <w:rFonts w:eastAsia="Times New Roman"/>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97.2pt;margin-top:3pt;width:135pt;height:61.2pt;z-index:251658240" filled="t" fillcolor="#969696">
          <v:imagedata r:id="rId1" o:title=""/>
          <w10:wrap type="square"/>
        </v:shape>
        <o:OLEObject Type="Embed" ProgID="PBrush" ShapeID="_x0000_s2049" DrawAspect="Content" ObjectID="_1848131710" r:id="rId2"/>
      </w:object>
    </w:r>
  </w:p>
  <w:p w:rsidR="00427963" w:rsidRDefault="00427963" w:rsidP="00427963">
    <w:pPr>
      <w:spacing w:line="280" w:lineRule="atLeast"/>
      <w:jc w:val="center"/>
      <w:rPr>
        <w:rFonts w:ascii="Arial" w:eastAsia="Times New Roman" w:hAnsi="Arial" w:cs="Arial"/>
        <w:b/>
        <w:bCs/>
        <w:sz w:val="28"/>
        <w:szCs w:val="28"/>
      </w:rPr>
    </w:pPr>
    <w:bookmarkStart w:id="1" w:name="_Hlk26956813"/>
  </w:p>
  <w:p w:rsidR="00427963" w:rsidRDefault="00427963" w:rsidP="00427963">
    <w:pPr>
      <w:spacing w:line="280" w:lineRule="atLeast"/>
      <w:jc w:val="center"/>
      <w:rPr>
        <w:rFonts w:ascii="Arial" w:eastAsia="Times New Roman" w:hAnsi="Arial" w:cs="Arial"/>
        <w:b/>
        <w:bCs/>
        <w:sz w:val="28"/>
        <w:szCs w:val="28"/>
      </w:rPr>
    </w:pPr>
  </w:p>
  <w:p w:rsidR="00427963" w:rsidRDefault="00427963" w:rsidP="00427963">
    <w:pPr>
      <w:spacing w:line="280" w:lineRule="atLeast"/>
      <w:jc w:val="center"/>
      <w:rPr>
        <w:rFonts w:ascii="Arial" w:eastAsia="Times New Roman" w:hAnsi="Arial" w:cs="Arial"/>
        <w:b/>
        <w:bCs/>
        <w:sz w:val="28"/>
        <w:szCs w:val="28"/>
      </w:rPr>
    </w:pPr>
  </w:p>
  <w:p w:rsidR="00427963" w:rsidRDefault="00427963" w:rsidP="00427963">
    <w:pPr>
      <w:spacing w:line="280" w:lineRule="atLeast"/>
      <w:jc w:val="center"/>
      <w:rPr>
        <w:rFonts w:ascii="Arial" w:eastAsia="Times New Roman" w:hAnsi="Arial" w:cs="Arial"/>
        <w:b/>
        <w:bCs/>
        <w:sz w:val="28"/>
        <w:szCs w:val="28"/>
      </w:rPr>
    </w:pPr>
  </w:p>
  <w:p w:rsidR="00427963" w:rsidRPr="0076661A" w:rsidRDefault="00427963" w:rsidP="00427963">
    <w:pPr>
      <w:spacing w:line="280" w:lineRule="atLeast"/>
      <w:jc w:val="center"/>
      <w:rPr>
        <w:rFonts w:ascii="Arial" w:eastAsia="Times New Roman" w:hAnsi="Arial" w:cs="Arial"/>
        <w:b/>
        <w:bCs/>
        <w:sz w:val="28"/>
        <w:szCs w:val="28"/>
      </w:rPr>
    </w:pPr>
    <w:r w:rsidRPr="0076661A">
      <w:rPr>
        <w:rFonts w:ascii="Arial" w:eastAsia="Times New Roman" w:hAnsi="Arial" w:cs="Arial"/>
        <w:b/>
        <w:bCs/>
        <w:sz w:val="28"/>
        <w:szCs w:val="28"/>
      </w:rPr>
      <w:t xml:space="preserve">Instituto de Previdência dos </w:t>
    </w:r>
    <w:r>
      <w:rPr>
        <w:rFonts w:ascii="Arial" w:eastAsia="Times New Roman" w:hAnsi="Arial" w:cs="Arial"/>
        <w:b/>
        <w:bCs/>
        <w:sz w:val="28"/>
        <w:szCs w:val="28"/>
      </w:rPr>
      <w:t>S</w:t>
    </w:r>
    <w:r w:rsidRPr="0076661A">
      <w:rPr>
        <w:rFonts w:ascii="Arial" w:eastAsia="Times New Roman" w:hAnsi="Arial" w:cs="Arial"/>
        <w:b/>
        <w:bCs/>
        <w:sz w:val="28"/>
        <w:szCs w:val="28"/>
      </w:rPr>
      <w:t>ervidores Municipais de Bonito</w:t>
    </w:r>
  </w:p>
  <w:bookmarkEnd w:id="1"/>
  <w:p w:rsidR="00345BA8" w:rsidRDefault="00345BA8">
    <w:pPr>
      <w:rPr>
        <w:rFonts w:eastAsia="Times New Roman"/>
      </w:rPr>
    </w:pPr>
  </w:p>
  <w:p w:rsidR="00345BA8" w:rsidRDefault="00185988">
    <w:pPr>
      <w:divId w:val="377239895"/>
      <w:rPr>
        <w:rFonts w:eastAsia="Times New Roman"/>
      </w:rPr>
    </w:pPr>
    <w:r>
      <w:rPr>
        <w:rFonts w:eastAsia="Times New Roman"/>
      </w:rPr>
      <w: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963"/>
    <w:rsid w:val="00013ABB"/>
    <w:rsid w:val="0005131A"/>
    <w:rsid w:val="0006536F"/>
    <w:rsid w:val="00075B65"/>
    <w:rsid w:val="000E1AAE"/>
    <w:rsid w:val="00185988"/>
    <w:rsid w:val="001B00B2"/>
    <w:rsid w:val="001C0FD3"/>
    <w:rsid w:val="00220EB8"/>
    <w:rsid w:val="002603F1"/>
    <w:rsid w:val="00286599"/>
    <w:rsid w:val="00312836"/>
    <w:rsid w:val="00345BA8"/>
    <w:rsid w:val="00346676"/>
    <w:rsid w:val="0036552F"/>
    <w:rsid w:val="00383708"/>
    <w:rsid w:val="003A2FD2"/>
    <w:rsid w:val="003A7631"/>
    <w:rsid w:val="003D231A"/>
    <w:rsid w:val="00427963"/>
    <w:rsid w:val="00472837"/>
    <w:rsid w:val="00491AF7"/>
    <w:rsid w:val="004A20BA"/>
    <w:rsid w:val="004C5A98"/>
    <w:rsid w:val="004E623F"/>
    <w:rsid w:val="00506EF2"/>
    <w:rsid w:val="0051369E"/>
    <w:rsid w:val="00556A09"/>
    <w:rsid w:val="005B0C74"/>
    <w:rsid w:val="005D6DD5"/>
    <w:rsid w:val="005E60EA"/>
    <w:rsid w:val="005F3410"/>
    <w:rsid w:val="00643F7C"/>
    <w:rsid w:val="00651992"/>
    <w:rsid w:val="0067507A"/>
    <w:rsid w:val="006B4A4C"/>
    <w:rsid w:val="006D3F52"/>
    <w:rsid w:val="00704CE1"/>
    <w:rsid w:val="00715FAD"/>
    <w:rsid w:val="007221B6"/>
    <w:rsid w:val="00746A11"/>
    <w:rsid w:val="007C081A"/>
    <w:rsid w:val="00814D5D"/>
    <w:rsid w:val="008419A7"/>
    <w:rsid w:val="008931B9"/>
    <w:rsid w:val="00894E00"/>
    <w:rsid w:val="008C5157"/>
    <w:rsid w:val="0091493F"/>
    <w:rsid w:val="00946478"/>
    <w:rsid w:val="009E6A18"/>
    <w:rsid w:val="00A116A8"/>
    <w:rsid w:val="00A21799"/>
    <w:rsid w:val="00A644E2"/>
    <w:rsid w:val="00A66AE5"/>
    <w:rsid w:val="00A8745E"/>
    <w:rsid w:val="00A87D62"/>
    <w:rsid w:val="00B001EF"/>
    <w:rsid w:val="00B15A10"/>
    <w:rsid w:val="00B173DE"/>
    <w:rsid w:val="00C110A1"/>
    <w:rsid w:val="00C361CA"/>
    <w:rsid w:val="00C543A0"/>
    <w:rsid w:val="00C9481C"/>
    <w:rsid w:val="00CC1E85"/>
    <w:rsid w:val="00CC43B0"/>
    <w:rsid w:val="00D51EA6"/>
    <w:rsid w:val="00D56C54"/>
    <w:rsid w:val="00D61049"/>
    <w:rsid w:val="00D73DE6"/>
    <w:rsid w:val="00D818C5"/>
    <w:rsid w:val="00DC112E"/>
    <w:rsid w:val="00DF3913"/>
    <w:rsid w:val="00E43BFC"/>
    <w:rsid w:val="00E7654B"/>
    <w:rsid w:val="00E90296"/>
    <w:rsid w:val="00EA03A6"/>
    <w:rsid w:val="00EA7F0A"/>
    <w:rsid w:val="00EC5C38"/>
    <w:rsid w:val="00EC7C58"/>
    <w:rsid w:val="00EE6F4F"/>
    <w:rsid w:val="00EF5990"/>
    <w:rsid w:val="00F0471D"/>
    <w:rsid w:val="00F45D24"/>
    <w:rsid w:val="00F466C1"/>
    <w:rsid w:val="00F529AB"/>
    <w:rsid w:val="00FC1C09"/>
    <w:rsid w:val="00FD2BD4"/>
    <w:rsid w:val="00FF61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B30DEED-F7FD-4A32-AC52-171D013BF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rFonts w:eastAsiaTheme="minorEastAsia"/>
      <w:sz w:val="24"/>
      <w:szCs w:val="24"/>
    </w:rPr>
  </w:style>
  <w:style w:type="paragraph" w:styleId="Rodap">
    <w:name w:val="footer"/>
    <w:basedOn w:val="Normal"/>
    <w:link w:val="RodapChar"/>
    <w:uiPriority w:val="99"/>
    <w:unhideWhenUsed/>
    <w:rsid w:val="00427963"/>
    <w:pPr>
      <w:tabs>
        <w:tab w:val="center" w:pos="4252"/>
        <w:tab w:val="right" w:pos="8504"/>
      </w:tabs>
    </w:pPr>
  </w:style>
  <w:style w:type="character" w:customStyle="1" w:styleId="RodapChar">
    <w:name w:val="Rodapé Char"/>
    <w:basedOn w:val="Fontepargpadro"/>
    <w:link w:val="Rodap"/>
    <w:uiPriority w:val="99"/>
    <w:rsid w:val="00427963"/>
    <w:rPr>
      <w:rFonts w:eastAsiaTheme="minorEastAsia"/>
      <w:sz w:val="24"/>
      <w:szCs w:val="24"/>
    </w:rPr>
  </w:style>
  <w:style w:type="paragraph" w:styleId="Textodebalo">
    <w:name w:val="Balloon Text"/>
    <w:basedOn w:val="Normal"/>
    <w:link w:val="TextodebaloChar"/>
    <w:uiPriority w:val="99"/>
    <w:semiHidden/>
    <w:unhideWhenUsed/>
    <w:rsid w:val="005F3410"/>
    <w:rPr>
      <w:rFonts w:ascii="Segoe UI" w:hAnsi="Segoe UI" w:cs="Segoe UI"/>
      <w:sz w:val="18"/>
      <w:szCs w:val="18"/>
    </w:rPr>
  </w:style>
  <w:style w:type="character" w:customStyle="1" w:styleId="TextodebaloChar">
    <w:name w:val="Texto de balão Char"/>
    <w:basedOn w:val="Fontepargpadro"/>
    <w:link w:val="Textodebalo"/>
    <w:uiPriority w:val="99"/>
    <w:semiHidden/>
    <w:rsid w:val="005F3410"/>
    <w:rPr>
      <w:rFonts w:ascii="Segoe UI" w:eastAsiaTheme="minorEastAsia" w:hAnsi="Segoe UI" w:cs="Segoe UI"/>
      <w:sz w:val="18"/>
      <w:szCs w:val="18"/>
    </w:rPr>
  </w:style>
  <w:style w:type="character" w:customStyle="1" w:styleId="verificaidfundo">
    <w:name w:val="verifica_id_fundo"/>
    <w:basedOn w:val="Fontepargpadro"/>
    <w:rsid w:val="000513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236149">
      <w:marLeft w:val="0"/>
      <w:marRight w:val="0"/>
      <w:marTop w:val="0"/>
      <w:marBottom w:val="0"/>
      <w:divBdr>
        <w:top w:val="none" w:sz="0" w:space="0" w:color="auto"/>
        <w:left w:val="none" w:sz="0" w:space="0" w:color="auto"/>
        <w:bottom w:val="none" w:sz="0" w:space="0" w:color="auto"/>
        <w:right w:val="none" w:sz="0" w:space="0" w:color="auto"/>
      </w:divBdr>
      <w:divsChild>
        <w:div w:id="1239636291">
          <w:marLeft w:val="0"/>
          <w:marRight w:val="0"/>
          <w:marTop w:val="0"/>
          <w:marBottom w:val="0"/>
          <w:divBdr>
            <w:top w:val="none" w:sz="0" w:space="0" w:color="auto"/>
            <w:left w:val="none" w:sz="0" w:space="0" w:color="auto"/>
            <w:bottom w:val="none" w:sz="0" w:space="0" w:color="auto"/>
            <w:right w:val="none" w:sz="0" w:space="0" w:color="auto"/>
          </w:divBdr>
          <w:divsChild>
            <w:div w:id="1736852793">
              <w:marLeft w:val="0"/>
              <w:marRight w:val="0"/>
              <w:marTop w:val="0"/>
              <w:marBottom w:val="0"/>
              <w:divBdr>
                <w:top w:val="none" w:sz="0" w:space="0" w:color="auto"/>
                <w:left w:val="none" w:sz="0" w:space="0" w:color="auto"/>
                <w:bottom w:val="none" w:sz="0" w:space="0" w:color="auto"/>
                <w:right w:val="none" w:sz="0" w:space="0" w:color="auto"/>
              </w:divBdr>
              <w:divsChild>
                <w:div w:id="158235629">
                  <w:marLeft w:val="0"/>
                  <w:marRight w:val="0"/>
                  <w:marTop w:val="0"/>
                  <w:marBottom w:val="0"/>
                  <w:divBdr>
                    <w:top w:val="none" w:sz="0" w:space="0" w:color="auto"/>
                    <w:left w:val="none" w:sz="0" w:space="0" w:color="auto"/>
                    <w:bottom w:val="none" w:sz="0" w:space="0" w:color="auto"/>
                    <w:right w:val="none" w:sz="0" w:space="0" w:color="auto"/>
                  </w:divBdr>
                  <w:divsChild>
                    <w:div w:id="782580036">
                      <w:marLeft w:val="0"/>
                      <w:marRight w:val="0"/>
                      <w:marTop w:val="0"/>
                      <w:marBottom w:val="0"/>
                      <w:divBdr>
                        <w:top w:val="none" w:sz="0" w:space="0" w:color="auto"/>
                        <w:left w:val="none" w:sz="0" w:space="0" w:color="auto"/>
                        <w:bottom w:val="none" w:sz="0" w:space="0" w:color="auto"/>
                        <w:right w:val="none" w:sz="0" w:space="0" w:color="auto"/>
                      </w:divBdr>
                      <w:divsChild>
                        <w:div w:id="175509610">
                          <w:marLeft w:val="0"/>
                          <w:marRight w:val="0"/>
                          <w:marTop w:val="0"/>
                          <w:marBottom w:val="225"/>
                          <w:divBdr>
                            <w:top w:val="none" w:sz="0" w:space="0" w:color="auto"/>
                            <w:left w:val="none" w:sz="0" w:space="0" w:color="auto"/>
                            <w:bottom w:val="single" w:sz="6" w:space="0" w:color="DFDFDF"/>
                            <w:right w:val="none" w:sz="0" w:space="0" w:color="auto"/>
                          </w:divBdr>
                        </w:div>
                        <w:div w:id="97524816">
                          <w:marLeft w:val="0"/>
                          <w:marRight w:val="0"/>
                          <w:marTop w:val="0"/>
                          <w:marBottom w:val="0"/>
                          <w:divBdr>
                            <w:top w:val="none" w:sz="0" w:space="0" w:color="auto"/>
                            <w:left w:val="none" w:sz="0" w:space="0" w:color="auto"/>
                            <w:bottom w:val="none" w:sz="0" w:space="0" w:color="auto"/>
                            <w:right w:val="none" w:sz="0" w:space="0" w:color="auto"/>
                          </w:divBdr>
                          <w:divsChild>
                            <w:div w:id="107466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081603">
                  <w:marLeft w:val="0"/>
                  <w:marRight w:val="0"/>
                  <w:marTop w:val="0"/>
                  <w:marBottom w:val="0"/>
                  <w:divBdr>
                    <w:top w:val="none" w:sz="0" w:space="0" w:color="auto"/>
                    <w:left w:val="none" w:sz="0" w:space="0" w:color="auto"/>
                    <w:bottom w:val="none" w:sz="0" w:space="0" w:color="auto"/>
                    <w:right w:val="none" w:sz="0" w:space="0" w:color="auto"/>
                  </w:divBdr>
                </w:div>
                <w:div w:id="75478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165271">
      <w:marLeft w:val="12960"/>
      <w:marRight w:val="0"/>
      <w:marTop w:val="0"/>
      <w:marBottom w:val="0"/>
      <w:divBdr>
        <w:top w:val="none" w:sz="0" w:space="0" w:color="auto"/>
        <w:left w:val="none" w:sz="0" w:space="0" w:color="auto"/>
        <w:bottom w:val="none" w:sz="0" w:space="0" w:color="auto"/>
        <w:right w:val="none" w:sz="0" w:space="0" w:color="auto"/>
      </w:divBdr>
      <w:divsChild>
        <w:div w:id="1545945128">
          <w:marLeft w:val="0"/>
          <w:marRight w:val="0"/>
          <w:marTop w:val="0"/>
          <w:marBottom w:val="0"/>
          <w:divBdr>
            <w:top w:val="none" w:sz="0" w:space="0" w:color="auto"/>
            <w:left w:val="none" w:sz="0" w:space="0" w:color="auto"/>
            <w:bottom w:val="none" w:sz="0" w:space="0" w:color="auto"/>
            <w:right w:val="none" w:sz="0" w:space="0" w:color="auto"/>
          </w:divBdr>
          <w:divsChild>
            <w:div w:id="37723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468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298</Words>
  <Characters>1611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Política de Investimentos</vt:lpstr>
    </vt:vector>
  </TitlesOfParts>
  <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Política de Investimentos</dc:title>
  <dc:subject/>
  <dc:creator>Dell</dc:creator>
  <cp:keywords/>
  <dc:description/>
  <cp:lastModifiedBy>Dell</cp:lastModifiedBy>
  <cp:revision>2</cp:revision>
  <cp:lastPrinted>2026-08-13T17:01:00Z</cp:lastPrinted>
  <dcterms:created xsi:type="dcterms:W3CDTF">2026-08-13T17:09:00Z</dcterms:created>
  <dcterms:modified xsi:type="dcterms:W3CDTF">2026-08-13T17:09:00Z</dcterms:modified>
</cp:coreProperties>
</file>