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61A" w:rsidRDefault="0076661A" w:rsidP="0076661A">
      <w:pPr>
        <w:spacing w:line="280" w:lineRule="atLeast"/>
        <w:jc w:val="center"/>
        <w:rPr>
          <w:rFonts w:ascii="&amp;quot" w:eastAsia="Times New Roman" w:hAnsi="&amp;quot" w:cs="Times New Roman"/>
          <w:b/>
          <w:bCs/>
          <w:sz w:val="20"/>
          <w:szCs w:val="20"/>
          <w:lang w:eastAsia="pt-BR"/>
        </w:rPr>
      </w:pPr>
    </w:p>
    <w:p w:rsidR="0076661A" w:rsidRDefault="0076661A" w:rsidP="0076661A">
      <w:pPr>
        <w:spacing w:line="280" w:lineRule="atLeast"/>
        <w:jc w:val="center"/>
        <w:rPr>
          <w:rFonts w:ascii="&amp;quot" w:eastAsia="Times New Roman" w:hAnsi="&amp;quot" w:cs="Times New Roman"/>
          <w:b/>
          <w:bCs/>
          <w:sz w:val="20"/>
          <w:szCs w:val="20"/>
          <w:lang w:eastAsia="pt-BR"/>
        </w:rPr>
      </w:pPr>
    </w:p>
    <w:p w:rsidR="0076661A" w:rsidRPr="0076661A" w:rsidRDefault="0076661A" w:rsidP="0076661A">
      <w:pPr>
        <w:spacing w:line="280" w:lineRule="atLeast"/>
        <w:jc w:val="center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bookmarkStart w:id="0" w:name="_Hlk26956813"/>
      <w:r w:rsidRPr="0076661A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Instituto de Previdência dos </w:t>
      </w:r>
      <w:r w:rsidR="007D6046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S</w:t>
      </w:r>
      <w:r w:rsidRPr="0076661A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ervidores Municipais de Bonito</w:t>
      </w:r>
    </w:p>
    <w:bookmarkEnd w:id="0"/>
    <w:p w:rsidR="0076661A" w:rsidRDefault="0076661A" w:rsidP="0076661A">
      <w:pPr>
        <w:spacing w:line="280" w:lineRule="atLeast"/>
        <w:jc w:val="center"/>
        <w:rPr>
          <w:rFonts w:ascii="&amp;quot" w:eastAsia="Times New Roman" w:hAnsi="&amp;quot" w:cs="Times New Roman"/>
          <w:b/>
          <w:bCs/>
          <w:sz w:val="20"/>
          <w:szCs w:val="20"/>
          <w:lang w:eastAsia="pt-BR"/>
        </w:rPr>
      </w:pPr>
    </w:p>
    <w:p w:rsidR="0076661A" w:rsidRPr="00AD1D39" w:rsidRDefault="0076661A" w:rsidP="0076661A">
      <w:pPr>
        <w:spacing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76661A" w:rsidRPr="00AD1D39" w:rsidRDefault="0076661A" w:rsidP="00AD1D39">
      <w:pPr>
        <w:spacing w:line="280" w:lineRule="atLeast"/>
        <w:jc w:val="center"/>
        <w:rPr>
          <w:rFonts w:ascii="Times New Roman" w:eastAsia="Times New Roman" w:hAnsi="Times New Roman" w:cs="Times New Roman"/>
          <w:color w:val="7F7F7F"/>
          <w:sz w:val="24"/>
          <w:szCs w:val="24"/>
          <w:lang w:eastAsia="pt-BR"/>
        </w:rPr>
      </w:pP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ATA </w:t>
      </w:r>
      <w:r w:rsidR="002B2732"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EXTRAORDINÁRIA </w:t>
      </w: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DO COMITÊ DE INVESTIMENTOS Nº </w:t>
      </w:r>
      <w:r w:rsidR="006D77F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</w:t>
      </w:r>
      <w:r w:rsidR="00EC3455"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</w:t>
      </w:r>
      <w:r w:rsidR="00F246F4"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</w:t>
      </w: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IPSMB.</w:t>
      </w:r>
      <w:bookmarkStart w:id="1" w:name="_GoBack"/>
    </w:p>
    <w:p w:rsidR="0076661A" w:rsidRPr="00AD1D39" w:rsidRDefault="006D77F4" w:rsidP="002A121D">
      <w:pPr>
        <w:spacing w:line="280" w:lineRule="atLeast"/>
        <w:ind w:left="5664"/>
        <w:jc w:val="both"/>
        <w:rPr>
          <w:rFonts w:ascii="Times New Roman" w:eastAsia="Times New Roman" w:hAnsi="Times New Roman" w:cs="Times New Roman"/>
          <w:b/>
          <w:color w:val="7F7F7F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Dispõe sobre a </w:t>
      </w:r>
      <w:proofErr w:type="gramStart"/>
      <w:r w:rsidR="002A121D">
        <w:rPr>
          <w:rFonts w:ascii="Times New Roman" w:eastAsia="Times New Roman" w:hAnsi="Times New Roman" w:cs="Times New Roman"/>
          <w:lang w:eastAsia="pt-BR"/>
        </w:rPr>
        <w:t xml:space="preserve">aprovação </w:t>
      </w:r>
      <w:r w:rsidR="00346E6F" w:rsidRPr="00F246F4">
        <w:rPr>
          <w:rFonts w:ascii="Garamond" w:eastAsia="Times New Roman" w:hAnsi="Garamond" w:cs="Times New Roman"/>
          <w:sz w:val="24"/>
          <w:szCs w:val="24"/>
          <w:lang w:eastAsia="pt-BR"/>
        </w:rPr>
        <w:t xml:space="preserve"> </w:t>
      </w:r>
      <w:r w:rsidR="00346E6F" w:rsidRPr="00AD1D3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CREDENCIAMENTO</w:t>
      </w:r>
      <w:proofErr w:type="gramEnd"/>
      <w:r w:rsidR="00346E6F" w:rsidRPr="00AD1D3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DO ADMINISTRADOR </w:t>
      </w:r>
      <w:r w:rsidR="002A12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</w:t>
      </w:r>
      <w:r w:rsidR="00346E6F" w:rsidRPr="00AD1D3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GESTOR DE</w:t>
      </w:r>
      <w:r w:rsidR="002A12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346E6F" w:rsidRPr="00AD1D3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FUNDOS DE INVESTIMENTO</w:t>
      </w:r>
      <w:r w:rsidR="00F246F4" w:rsidRPr="00AD1D3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A565EA" w:rsidRPr="00A565EA" w:rsidRDefault="00A565EA" w:rsidP="00A565EA">
      <w:pPr>
        <w:spacing w:before="100" w:beforeAutospacing="1"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A565EA">
        <w:rPr>
          <w:rFonts w:ascii="Times New Roman" w:eastAsia="Times New Roman" w:hAnsi="Times New Roman" w:cs="Times New Roman"/>
          <w:lang w:eastAsia="pt-BR"/>
        </w:rPr>
        <w:t>Aos 18 dias do mês de agosto de 2026, às 11 horas, reuniram-se nas dependências do Instituto de Previdência dos Servidores Municipais de Bonito/MS – IPSMB, em atendimento aos dispositivos normativos e legais aplicáveis, os membros do Comitê de Investimentos, ocasião em que aprovaram e atestaram o credenciamento de administradores e gestores de fundos de investimento apresentados ao Instituto.</w:t>
      </w:r>
    </w:p>
    <w:p w:rsidR="00A565EA" w:rsidRPr="00A565EA" w:rsidRDefault="00A565EA" w:rsidP="00A565EA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A565EA">
        <w:rPr>
          <w:rFonts w:ascii="Times New Roman" w:eastAsia="Times New Roman" w:hAnsi="Times New Roman" w:cs="Times New Roman"/>
          <w:lang w:eastAsia="pt-BR"/>
        </w:rPr>
        <w:t xml:space="preserve">Após a apreciação, pelo Conselho Gestor, realizada também no dia 18 de agosto de 2026, de toda a documentação referente ao credenciamento, bem como da apresentação e publicação do novo </w:t>
      </w:r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Edital de Credenciamento das Instituições</w:t>
      </w:r>
      <w:r w:rsidRPr="00A565EA">
        <w:rPr>
          <w:rFonts w:ascii="Times New Roman" w:eastAsia="Times New Roman" w:hAnsi="Times New Roman" w:cs="Times New Roman"/>
          <w:lang w:eastAsia="pt-BR"/>
        </w:rPr>
        <w:t xml:space="preserve">, em conformidade com a Resolução nº 5.272/2025, foram analisadas as seguintes instituições: </w:t>
      </w:r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Banco Bradesco S.A.</w:t>
      </w:r>
      <w:r w:rsidRPr="00A565EA">
        <w:rPr>
          <w:rFonts w:ascii="Times New Roman" w:eastAsia="Times New Roman" w:hAnsi="Times New Roman" w:cs="Times New Roman"/>
          <w:lang w:eastAsia="pt-BR"/>
        </w:rPr>
        <w:t xml:space="preserve">, CNPJ nº 60.746.948/0001-12; </w:t>
      </w:r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BEM – Distribuidora de Títulos e Valores Mobiliários LTDA</w:t>
      </w:r>
      <w:r w:rsidRPr="00A565EA">
        <w:rPr>
          <w:rFonts w:ascii="Times New Roman" w:eastAsia="Times New Roman" w:hAnsi="Times New Roman" w:cs="Times New Roman"/>
          <w:lang w:eastAsia="pt-BR"/>
        </w:rPr>
        <w:t xml:space="preserve">, CNPJ nº 00.066.670/0001-00; </w:t>
      </w:r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 xml:space="preserve">Confederação das Cooperativas do </w:t>
      </w:r>
      <w:proofErr w:type="spellStart"/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Sicredi</w:t>
      </w:r>
      <w:proofErr w:type="spellEnd"/>
      <w:r w:rsidRPr="00A565EA">
        <w:rPr>
          <w:rFonts w:ascii="Times New Roman" w:eastAsia="Times New Roman" w:hAnsi="Times New Roman" w:cs="Times New Roman"/>
          <w:lang w:eastAsia="pt-BR"/>
        </w:rPr>
        <w:t xml:space="preserve">, CNPJ nº 03.795.072/0001-60; </w:t>
      </w:r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 xml:space="preserve">Banco Cooperativo </w:t>
      </w:r>
      <w:proofErr w:type="spellStart"/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Sicredi</w:t>
      </w:r>
      <w:proofErr w:type="spellEnd"/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 xml:space="preserve"> S.A.</w:t>
      </w:r>
      <w:r w:rsidRPr="00A565EA">
        <w:rPr>
          <w:rFonts w:ascii="Times New Roman" w:eastAsia="Times New Roman" w:hAnsi="Times New Roman" w:cs="Times New Roman"/>
          <w:lang w:eastAsia="pt-BR"/>
        </w:rPr>
        <w:t xml:space="preserve">, CNPJ nº 01.181.521/0001-55; </w:t>
      </w:r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Caixa Econômica Federal</w:t>
      </w:r>
      <w:r w:rsidRPr="00A565EA">
        <w:rPr>
          <w:rFonts w:ascii="Times New Roman" w:eastAsia="Times New Roman" w:hAnsi="Times New Roman" w:cs="Times New Roman"/>
          <w:lang w:eastAsia="pt-BR"/>
        </w:rPr>
        <w:t xml:space="preserve">, CNPJ nº 00.360.305/0001-04; </w:t>
      </w:r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Caixa Distribuidora de Títulos e Valores Mobiliários S.A.</w:t>
      </w:r>
      <w:r w:rsidRPr="00A565EA">
        <w:rPr>
          <w:rFonts w:ascii="Times New Roman" w:eastAsia="Times New Roman" w:hAnsi="Times New Roman" w:cs="Times New Roman"/>
          <w:lang w:eastAsia="pt-BR"/>
        </w:rPr>
        <w:t xml:space="preserve">, CNPJ nº 42.040.639/0001-40; e </w:t>
      </w:r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BB Gestão de Recursos – Distribuidora de Títulos e Valores Mobiliários S.A.</w:t>
      </w:r>
      <w:r w:rsidRPr="00A565EA">
        <w:rPr>
          <w:rFonts w:ascii="Times New Roman" w:eastAsia="Times New Roman" w:hAnsi="Times New Roman" w:cs="Times New Roman"/>
          <w:lang w:eastAsia="pt-BR"/>
        </w:rPr>
        <w:t>, CNPJ nº 30.822.936/0001-69.</w:t>
      </w:r>
    </w:p>
    <w:p w:rsidR="00A565EA" w:rsidRPr="00A565EA" w:rsidRDefault="00A565EA" w:rsidP="00A565EA">
      <w:pPr>
        <w:spacing w:before="100" w:beforeAutospacing="1"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A565EA">
        <w:rPr>
          <w:rFonts w:ascii="Times New Roman" w:eastAsia="Times New Roman" w:hAnsi="Times New Roman" w:cs="Times New Roman"/>
          <w:lang w:eastAsia="pt-BR"/>
        </w:rPr>
        <w:t>Seguem anexos a esta ata os documentos assinados referentes aos respectivos credenciamentos, para posterior publicação no Diário Oficial dos Municípios – ASSOMASUL, com previsão de publicação no dia seguinte.</w:t>
      </w:r>
    </w:p>
    <w:p w:rsidR="00A565EA" w:rsidRPr="00A565EA" w:rsidRDefault="00A565EA" w:rsidP="00A565EA">
      <w:pPr>
        <w:spacing w:before="100" w:beforeAutospacing="1"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A565EA">
        <w:rPr>
          <w:rFonts w:ascii="Times New Roman" w:eastAsia="Times New Roman" w:hAnsi="Times New Roman" w:cs="Times New Roman"/>
          <w:lang w:eastAsia="pt-BR"/>
        </w:rPr>
        <w:t xml:space="preserve">Nada mais havendo a tratar, foi encerrada a presente reunião às 13 horas. Eu, </w:t>
      </w:r>
      <w:proofErr w:type="spellStart"/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>Gleni</w:t>
      </w:r>
      <w:proofErr w:type="spellEnd"/>
      <w:r w:rsidRPr="00A565EA">
        <w:rPr>
          <w:rFonts w:ascii="Times New Roman" w:eastAsia="Times New Roman" w:hAnsi="Times New Roman" w:cs="Times New Roman"/>
          <w:b/>
          <w:bCs/>
          <w:lang w:eastAsia="pt-BR"/>
        </w:rPr>
        <w:t xml:space="preserve"> Rodrigues Sanches de Souza</w:t>
      </w:r>
      <w:r w:rsidRPr="00A565EA">
        <w:rPr>
          <w:rFonts w:ascii="Times New Roman" w:eastAsia="Times New Roman" w:hAnsi="Times New Roman" w:cs="Times New Roman"/>
          <w:lang w:eastAsia="pt-BR"/>
        </w:rPr>
        <w:t>, lavrei a presente ata que, após lida e achada conforme, vai assinada pelos membros presentes.</w:t>
      </w:r>
    </w:p>
    <w:p w:rsidR="00A565EA" w:rsidRPr="00AD1D39" w:rsidRDefault="00A565EA" w:rsidP="00AD1D3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AD1D39" w:rsidRPr="00AD1D39" w:rsidRDefault="00AD1D39" w:rsidP="00AD1D3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Bonito/MS, 1</w:t>
      </w:r>
      <w:r w:rsidR="00394F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</w:t>
      </w:r>
      <w:r w:rsidRPr="00AD1D3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agosto de 2026.</w:t>
      </w:r>
    </w:p>
    <w:p w:rsid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AD1D39" w:rsidRP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proofErr w:type="spellStart"/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Gleni</w:t>
      </w:r>
      <w:proofErr w:type="spellEnd"/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 xml:space="preserve"> Rodrigues Sanches de Souza</w:t>
      </w:r>
    </w:p>
    <w:p w:rsid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proofErr w:type="spellStart"/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Rosileia</w:t>
      </w:r>
      <w:proofErr w:type="spellEnd"/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 xml:space="preserve"> Gomes Xavier</w:t>
      </w:r>
    </w:p>
    <w:p w:rsidR="00AD1D39" w:rsidRPr="00AD1D39" w:rsidRDefault="00AD1D39" w:rsidP="00AD1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t-BR"/>
        </w:rPr>
      </w:pPr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 xml:space="preserve">José Eduardo Xavier </w:t>
      </w:r>
      <w:proofErr w:type="spellStart"/>
      <w:r w:rsidRPr="00AD1D39">
        <w:rPr>
          <w:rFonts w:ascii="Times New Roman" w:eastAsia="Times New Roman" w:hAnsi="Times New Roman" w:cs="Times New Roman"/>
          <w:b/>
          <w:bCs/>
          <w:lang w:eastAsia="pt-BR"/>
        </w:rPr>
        <w:t>Battaglin</w:t>
      </w:r>
      <w:bookmarkEnd w:id="1"/>
      <w:proofErr w:type="spellEnd"/>
    </w:p>
    <w:sectPr w:rsidR="00AD1D39" w:rsidRPr="00AD1D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779" w:rsidRDefault="003B2779" w:rsidP="0076661A">
      <w:pPr>
        <w:spacing w:after="0" w:line="240" w:lineRule="auto"/>
      </w:pPr>
      <w:r>
        <w:separator/>
      </w:r>
    </w:p>
  </w:endnote>
  <w:endnote w:type="continuationSeparator" w:id="0">
    <w:p w:rsidR="003B2779" w:rsidRDefault="003B2779" w:rsidP="00766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779" w:rsidRDefault="003B2779" w:rsidP="0076661A">
      <w:pPr>
        <w:spacing w:after="0" w:line="240" w:lineRule="auto"/>
      </w:pPr>
      <w:r>
        <w:separator/>
      </w:r>
    </w:p>
  </w:footnote>
  <w:footnote w:type="continuationSeparator" w:id="0">
    <w:p w:rsidR="003B2779" w:rsidRDefault="003B2779" w:rsidP="00766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61A" w:rsidRDefault="0076661A">
    <w:pPr>
      <w:pStyle w:val="Cabealho"/>
    </w:pPr>
  </w:p>
  <w:p w:rsidR="0076661A" w:rsidRDefault="003B2779">
    <w:pPr>
      <w:pStyle w:val="Cabealho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62pt;margin-top:-16.1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48563993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61A"/>
    <w:rsid w:val="000129F8"/>
    <w:rsid w:val="00080536"/>
    <w:rsid w:val="00140C34"/>
    <w:rsid w:val="00163A2C"/>
    <w:rsid w:val="001B519E"/>
    <w:rsid w:val="0022672C"/>
    <w:rsid w:val="00231711"/>
    <w:rsid w:val="002A121D"/>
    <w:rsid w:val="002B2732"/>
    <w:rsid w:val="00346E6F"/>
    <w:rsid w:val="00364518"/>
    <w:rsid w:val="00394F93"/>
    <w:rsid w:val="003B2779"/>
    <w:rsid w:val="003D21CD"/>
    <w:rsid w:val="003F5D3A"/>
    <w:rsid w:val="00445CAC"/>
    <w:rsid w:val="00464144"/>
    <w:rsid w:val="004835A2"/>
    <w:rsid w:val="00493E69"/>
    <w:rsid w:val="004943E6"/>
    <w:rsid w:val="004B40DF"/>
    <w:rsid w:val="0051349A"/>
    <w:rsid w:val="00515A0E"/>
    <w:rsid w:val="005243AC"/>
    <w:rsid w:val="005428A7"/>
    <w:rsid w:val="005F2DBD"/>
    <w:rsid w:val="005F736B"/>
    <w:rsid w:val="00643DB0"/>
    <w:rsid w:val="00651A53"/>
    <w:rsid w:val="006D61B2"/>
    <w:rsid w:val="006D77F4"/>
    <w:rsid w:val="00707AE3"/>
    <w:rsid w:val="0074516F"/>
    <w:rsid w:val="0076661A"/>
    <w:rsid w:val="00784D9E"/>
    <w:rsid w:val="00794D10"/>
    <w:rsid w:val="007A2CEC"/>
    <w:rsid w:val="007D6046"/>
    <w:rsid w:val="00866649"/>
    <w:rsid w:val="00894F2D"/>
    <w:rsid w:val="008D6B2A"/>
    <w:rsid w:val="0091407E"/>
    <w:rsid w:val="009569C4"/>
    <w:rsid w:val="009755E4"/>
    <w:rsid w:val="00977681"/>
    <w:rsid w:val="009E2EDC"/>
    <w:rsid w:val="009E545C"/>
    <w:rsid w:val="009F7761"/>
    <w:rsid w:val="00A565EA"/>
    <w:rsid w:val="00A61D72"/>
    <w:rsid w:val="00AC28EA"/>
    <w:rsid w:val="00AD1D39"/>
    <w:rsid w:val="00AE31FC"/>
    <w:rsid w:val="00B00E0E"/>
    <w:rsid w:val="00B2736A"/>
    <w:rsid w:val="00B83DB4"/>
    <w:rsid w:val="00BA25D3"/>
    <w:rsid w:val="00C27279"/>
    <w:rsid w:val="00C63F8A"/>
    <w:rsid w:val="00CA2F33"/>
    <w:rsid w:val="00CA6288"/>
    <w:rsid w:val="00CF351E"/>
    <w:rsid w:val="00D1620B"/>
    <w:rsid w:val="00D223AC"/>
    <w:rsid w:val="00E35AC6"/>
    <w:rsid w:val="00E50101"/>
    <w:rsid w:val="00E56F2F"/>
    <w:rsid w:val="00EC3455"/>
    <w:rsid w:val="00F16839"/>
    <w:rsid w:val="00F246F4"/>
    <w:rsid w:val="00F56BAB"/>
    <w:rsid w:val="00F968DB"/>
    <w:rsid w:val="00FE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E33E4F7"/>
  <w15:chartTrackingRefBased/>
  <w15:docId w15:val="{C488D958-CFDC-47C3-AA96-F5DD0DC3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1D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elle">
    <w:name w:val="spelle"/>
    <w:basedOn w:val="Fontepargpadro"/>
    <w:rsid w:val="0076661A"/>
  </w:style>
  <w:style w:type="paragraph" w:styleId="Cabealho">
    <w:name w:val="header"/>
    <w:basedOn w:val="Normal"/>
    <w:link w:val="CabealhoChar"/>
    <w:uiPriority w:val="99"/>
    <w:unhideWhenUsed/>
    <w:rsid w:val="007666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661A"/>
  </w:style>
  <w:style w:type="paragraph" w:styleId="Rodap">
    <w:name w:val="footer"/>
    <w:basedOn w:val="Normal"/>
    <w:link w:val="RodapChar"/>
    <w:uiPriority w:val="99"/>
    <w:unhideWhenUsed/>
    <w:rsid w:val="007666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661A"/>
  </w:style>
  <w:style w:type="paragraph" w:styleId="Textodebalo">
    <w:name w:val="Balloon Text"/>
    <w:basedOn w:val="Normal"/>
    <w:link w:val="TextodebaloChar"/>
    <w:uiPriority w:val="99"/>
    <w:semiHidden/>
    <w:unhideWhenUsed/>
    <w:rsid w:val="00D162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20B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AD1D3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1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1D39"/>
    <w:rPr>
      <w:b/>
      <w:bCs/>
    </w:rPr>
  </w:style>
  <w:style w:type="paragraph" w:customStyle="1" w:styleId="isselectedend">
    <w:name w:val="isselectedend"/>
    <w:basedOn w:val="Normal"/>
    <w:rsid w:val="00A56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Dell</cp:lastModifiedBy>
  <cp:revision>4</cp:revision>
  <cp:lastPrinted>2026-08-18T16:43:00Z</cp:lastPrinted>
  <dcterms:created xsi:type="dcterms:W3CDTF">2026-08-18T16:17:00Z</dcterms:created>
  <dcterms:modified xsi:type="dcterms:W3CDTF">2026-08-18T17:13:00Z</dcterms:modified>
</cp:coreProperties>
</file>