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27963" w:rsidRPr="00364AFA" w:rsidRDefault="00427963" w:rsidP="00427963">
      <w:pPr>
        <w:spacing w:line="280" w:lineRule="atLeast"/>
        <w:jc w:val="center"/>
        <w:divId w:val="1736852793"/>
        <w:rPr>
          <w:rFonts w:eastAsia="Times New Roman"/>
          <w:color w:val="7F7F7F"/>
        </w:rPr>
      </w:pPr>
      <w:r w:rsidRPr="00364AFA">
        <w:rPr>
          <w:rFonts w:eastAsia="Times New Roman"/>
          <w:b/>
          <w:bCs/>
        </w:rPr>
        <w:t xml:space="preserve">ATA DO COMITÊ DE INVESTIMENTOS Nº </w:t>
      </w:r>
      <w:r w:rsidR="0096035A" w:rsidRPr="00364AFA">
        <w:rPr>
          <w:rFonts w:eastAsia="Times New Roman"/>
          <w:b/>
          <w:bCs/>
        </w:rPr>
        <w:t>11</w:t>
      </w:r>
      <w:r w:rsidRPr="00364AFA">
        <w:rPr>
          <w:rFonts w:eastAsia="Times New Roman"/>
          <w:b/>
          <w:bCs/>
        </w:rPr>
        <w:t>/202</w:t>
      </w:r>
      <w:r w:rsidR="00A87D62" w:rsidRPr="00364AFA">
        <w:rPr>
          <w:rFonts w:eastAsia="Times New Roman"/>
          <w:b/>
          <w:bCs/>
        </w:rPr>
        <w:t>6</w:t>
      </w:r>
      <w:r w:rsidRPr="00364AFA">
        <w:rPr>
          <w:rFonts w:eastAsia="Times New Roman"/>
          <w:b/>
          <w:bCs/>
        </w:rPr>
        <w:t xml:space="preserve"> IPSMB.</w:t>
      </w:r>
    </w:p>
    <w:p w:rsidR="00345BA8" w:rsidRPr="00364AFA" w:rsidRDefault="00185988" w:rsidP="007221B6">
      <w:pPr>
        <w:spacing w:before="100" w:beforeAutospacing="1" w:after="100" w:afterAutospacing="1" w:line="280" w:lineRule="atLeast"/>
        <w:divId w:val="1736852793"/>
      </w:pPr>
      <w:r w:rsidRPr="00364AFA">
        <w:t> Dispõe</w:t>
      </w:r>
      <w:r w:rsidR="0051369E" w:rsidRPr="00364AFA">
        <w:t xml:space="preserve"> </w:t>
      </w:r>
      <w:r w:rsidR="00A87D62" w:rsidRPr="00364AFA">
        <w:t xml:space="preserve">sobre </w:t>
      </w:r>
      <w:r w:rsidR="00D61049" w:rsidRPr="00364AFA">
        <w:t>a</w:t>
      </w:r>
      <w:r w:rsidR="00704CE1" w:rsidRPr="00364AFA">
        <w:rPr>
          <w:b/>
          <w:bCs/>
          <w:u w:val="single"/>
        </w:rPr>
        <w:t xml:space="preserve"> </w:t>
      </w:r>
      <w:r w:rsidR="00D61049" w:rsidRPr="00364AFA">
        <w:rPr>
          <w:b/>
          <w:bCs/>
          <w:u w:val="single"/>
        </w:rPr>
        <w:t xml:space="preserve">ANÁLISE </w:t>
      </w:r>
      <w:r w:rsidR="007221B6" w:rsidRPr="00364AFA">
        <w:rPr>
          <w:b/>
          <w:bCs/>
          <w:u w:val="single"/>
        </w:rPr>
        <w:t xml:space="preserve">DA NOSSA CARTEIRA DE INVESTIMENTOS DE </w:t>
      </w:r>
      <w:r w:rsidR="00D61049" w:rsidRPr="00364AFA">
        <w:rPr>
          <w:b/>
          <w:bCs/>
          <w:u w:val="single"/>
        </w:rPr>
        <w:t xml:space="preserve">INVESTIMENTOS </w:t>
      </w:r>
      <w:r w:rsidR="007221B6" w:rsidRPr="00364AFA">
        <w:rPr>
          <w:b/>
          <w:bCs/>
          <w:u w:val="single"/>
        </w:rPr>
        <w:t>2026</w:t>
      </w:r>
      <w:r w:rsidR="00D61049" w:rsidRPr="00364AFA">
        <w:rPr>
          <w:b/>
          <w:bCs/>
          <w:u w:val="single"/>
        </w:rPr>
        <w:t>.</w:t>
      </w:r>
      <w:r w:rsidRPr="00364AFA">
        <w:t> </w:t>
      </w:r>
    </w:p>
    <w:p w:rsidR="00D61049" w:rsidRPr="00364AFA" w:rsidRDefault="00185988" w:rsidP="00D61049">
      <w:pPr>
        <w:spacing w:before="100" w:beforeAutospacing="1" w:after="100" w:afterAutospacing="1" w:line="360" w:lineRule="auto"/>
        <w:jc w:val="both"/>
        <w:divId w:val="1736852793"/>
      </w:pPr>
      <w:r w:rsidRPr="00364AFA">
        <w:t xml:space="preserve">Na data </w:t>
      </w:r>
      <w:r w:rsidR="005E60EA" w:rsidRPr="00364AFA">
        <w:t>de</w:t>
      </w:r>
      <w:r w:rsidR="00B15A10" w:rsidRPr="00364AFA">
        <w:t xml:space="preserve"> </w:t>
      </w:r>
      <w:r w:rsidR="0096035A" w:rsidRPr="00364AFA">
        <w:t>08</w:t>
      </w:r>
      <w:r w:rsidR="00B15A10" w:rsidRPr="00364AFA">
        <w:t xml:space="preserve"> de</w:t>
      </w:r>
      <w:r w:rsidR="009E6A18" w:rsidRPr="00364AFA">
        <w:t xml:space="preserve"> </w:t>
      </w:r>
      <w:r w:rsidR="0096035A" w:rsidRPr="00364AFA">
        <w:t>setembro</w:t>
      </w:r>
      <w:r w:rsidR="00B15A10" w:rsidRPr="00364AFA">
        <w:t xml:space="preserve"> </w:t>
      </w:r>
      <w:r w:rsidR="0051369E" w:rsidRPr="00364AFA">
        <w:t>de 202</w:t>
      </w:r>
      <w:r w:rsidR="00A87D62" w:rsidRPr="00364AFA">
        <w:t>6</w:t>
      </w:r>
      <w:r w:rsidR="0051369E" w:rsidRPr="00364AFA">
        <w:t xml:space="preserve">, às 9 horas, </w:t>
      </w:r>
      <w:r w:rsidRPr="00364AFA">
        <w:t>reu</w:t>
      </w:r>
      <w:r w:rsidR="00427963" w:rsidRPr="00364AFA">
        <w:t>niram-se nas dependências do Instituto de Previdência dos Servidores Municipais de Bonito – IPSMB,</w:t>
      </w:r>
      <w:r w:rsidRPr="00364AFA">
        <w:t xml:space="preserve"> nesta, em atendimento ao dispostos n</w:t>
      </w:r>
      <w:r w:rsidR="00075B65" w:rsidRPr="00364AFA">
        <w:t xml:space="preserve">ormativos e legais, os membros </w:t>
      </w:r>
      <w:r w:rsidR="00EC7C58" w:rsidRPr="00364AFA">
        <w:t>do</w:t>
      </w:r>
      <w:r w:rsidRPr="00364AFA">
        <w:t xml:space="preserve"> COMITÊ,</w:t>
      </w:r>
      <w:r w:rsidR="00EC7C58" w:rsidRPr="00364AFA">
        <w:t xml:space="preserve"> conforme Decreto nº 61 de 19 de fevereiro de 2026, atendendo as </w:t>
      </w:r>
      <w:r w:rsidR="00BE5CE8">
        <w:t>exigências da a Resolução CMN n</w:t>
      </w:r>
      <w:r w:rsidR="00EC7C58" w:rsidRPr="00364AFA">
        <w:t>º 5.272, de 18 de dezembro de 2025,</w:t>
      </w:r>
      <w:r w:rsidR="00BE5CE8">
        <w:t xml:space="preserve"> </w:t>
      </w:r>
      <w:bookmarkStart w:id="0" w:name="_GoBack"/>
      <w:bookmarkEnd w:id="0"/>
      <w:r w:rsidR="00F0471D" w:rsidRPr="00364AFA">
        <w:t xml:space="preserve"> para a deliberação sobre o assunto acima disposto como pauta principal da ordem do dia</w:t>
      </w:r>
      <w:r w:rsidR="00D61049" w:rsidRPr="00364AFA">
        <w:t xml:space="preserve"> para o acompanhamento dos nossos investimentos</w:t>
      </w:r>
      <w:r w:rsidR="009E6A18" w:rsidRPr="00364AFA">
        <w:t>.</w:t>
      </w:r>
      <w:r w:rsidR="00D61049" w:rsidRPr="00364AFA">
        <w:t xml:space="preserve"> </w:t>
      </w:r>
    </w:p>
    <w:p w:rsidR="0096035A" w:rsidRPr="00364AFA" w:rsidRDefault="009E6A18" w:rsidP="0096035A">
      <w:pPr>
        <w:divId w:val="1736852793"/>
      </w:pPr>
      <w:r w:rsidRPr="00364AFA">
        <w:t xml:space="preserve">A presente movimentação consiste no resgate </w:t>
      </w:r>
      <w:r w:rsidR="0096035A" w:rsidRPr="00364AFA">
        <w:t xml:space="preserve">total </w:t>
      </w:r>
      <w:r w:rsidRPr="00364AFA">
        <w:t>dos recursos alocados no fundo</w:t>
      </w:r>
      <w:r w:rsidR="0096035A" w:rsidRPr="00364AFA">
        <w:t xml:space="preserve"> BB PREV VERTICE 2026</w:t>
      </w:r>
      <w:r w:rsidRPr="00364AFA">
        <w:t xml:space="preserve"> e posterior aplica</w:t>
      </w:r>
      <w:r w:rsidR="00CC1E85" w:rsidRPr="00364AFA">
        <w:t xml:space="preserve">do no fundo de investimento </w:t>
      </w:r>
      <w:r w:rsidR="00C9484B" w:rsidRPr="00364AFA">
        <w:t>no</w:t>
      </w:r>
      <w:r w:rsidR="0096035A" w:rsidRPr="00364AFA">
        <w:t xml:space="preserve"> Fundo BB ATIVA PLUS, enquanto aguardamos a </w:t>
      </w:r>
      <w:r w:rsidR="00C9484B" w:rsidRPr="00364AFA">
        <w:t>análise</w:t>
      </w:r>
      <w:r w:rsidR="0096035A" w:rsidRPr="00364AFA">
        <w:t xml:space="preserve"> do</w:t>
      </w:r>
      <w:r w:rsidR="00C9484B" w:rsidRPr="00364AFA">
        <w:t>s:</w:t>
      </w:r>
      <w:r w:rsidR="0096035A" w:rsidRPr="00364AFA">
        <w:t xml:space="preserve"> BB PERFIL SOBERANO RESP LIMITADA FIF CIC RENDA FIXA REFERENCIADO DI PREVIDENCIÁRIO LP CNPJ 63.197.167/0001-04</w:t>
      </w:r>
      <w:r w:rsidR="00CC1E85" w:rsidRPr="00364AFA">
        <w:t>,</w:t>
      </w:r>
      <w:r w:rsidRPr="00364AFA">
        <w:t xml:space="preserve"> </w:t>
      </w:r>
      <w:r w:rsidR="0096035A" w:rsidRPr="00364AFA">
        <w:t>BB PREVIDENCIÁRIO RENDA FIXA TÍTULOS PÚBLICOS VÉRTICE ESPECIAL 2029 FIF RESPONSABILIDADE LIMITADA - 59.816.458/0001-66,</w:t>
      </w:r>
      <w:r w:rsidR="00C9484B" w:rsidRPr="00364AFA">
        <w:t xml:space="preserve"> BB ALOCAÇÃO ATIVA RETORNO TOTAL RESP LIMITADA FIF CIC RENDA FIXA PREVIDENCIÁRIO - 35.292.588/0001-89 e BB TÍTULOS PÚBLICOS VÉRTICE ESPECIAL 2028 RESP LIMITADA FIF RENDA FIXA PREVIDENCIÁRIO - 50.099.960/0001-29 para decisão em qual fundo aplicarmos,</w:t>
      </w:r>
      <w:r w:rsidR="00364AFA" w:rsidRPr="00364AFA">
        <w:t xml:space="preserve"> após essas analises nos reuniremos novamente para decidir onde alocar esses e outros recursos que se encontram irregular junto ao MPS – CADPREV. </w:t>
      </w:r>
      <w:r w:rsidR="00C9484B" w:rsidRPr="00364AFA">
        <w:t xml:space="preserve"> </w:t>
      </w:r>
    </w:p>
    <w:p w:rsidR="00364AFA" w:rsidRPr="00364AFA" w:rsidRDefault="00364AFA" w:rsidP="00364AFA">
      <w:pPr>
        <w:jc w:val="both"/>
        <w:divId w:val="1736852793"/>
        <w:rPr>
          <w:rFonts w:eastAsia="Times New Roman"/>
        </w:rPr>
      </w:pPr>
      <w:r w:rsidRPr="00364AFA">
        <w:t xml:space="preserve">Esses fundos </w:t>
      </w:r>
      <w:r w:rsidR="009E6A18" w:rsidRPr="00364AFA">
        <w:t>apresenta</w:t>
      </w:r>
      <w:r w:rsidRPr="00364AFA">
        <w:t>m</w:t>
      </w:r>
      <w:r w:rsidR="009E6A18" w:rsidRPr="00364AFA">
        <w:t xml:space="preserve"> aderência aos objetivos da carteira de renda fixa de curto prazo, com potencial de retorno mais atrativo, mantendo baixo risco de mercado e adequada liquidez</w:t>
      </w:r>
      <w:r w:rsidR="00CC1E85" w:rsidRPr="00364AFA">
        <w:t xml:space="preserve"> e possui uma taxa de </w:t>
      </w:r>
      <w:r w:rsidR="00894E00" w:rsidRPr="00364AFA">
        <w:t xml:space="preserve">administração menor. </w:t>
      </w:r>
      <w:r w:rsidR="009E6A18" w:rsidRPr="00364AFA">
        <w:t>A operação busca aumentar a eficiência da gestão dos recursos, reduzindo custos e melhorando as perspectivas de rentabilidade da carteira, em conformidade com a Política de Investimentos vigente e com os princípios de segurança, rentabilidade, solvência, liquidez e transparência exigidos para os investimentos dos RPPS.</w:t>
      </w:r>
      <w:r w:rsidR="007221B6" w:rsidRPr="00364AFA">
        <w:t xml:space="preserve"> </w:t>
      </w:r>
      <w:r w:rsidRPr="00364AFA">
        <w:rPr>
          <w:rFonts w:eastAsia="Times New Roman"/>
        </w:rPr>
        <w:t xml:space="preserve">Nada mais havendo a tratar, foi encerrada a presente reunião às 11 horas e 15 minutos. Eu, </w:t>
      </w:r>
      <w:r w:rsidRPr="00364AFA">
        <w:rPr>
          <w:rFonts w:eastAsia="Times New Roman"/>
          <w:b/>
          <w:bCs/>
        </w:rPr>
        <w:t>Gleni Rodrigues Sanches de Souza</w:t>
      </w:r>
      <w:r w:rsidRPr="00364AFA">
        <w:rPr>
          <w:rFonts w:eastAsia="Times New Roman"/>
        </w:rPr>
        <w:t>, lavrei a presente ata que, após lida e achada conforme, vai assinada pelos membros presentes.</w:t>
      </w:r>
    </w:p>
    <w:p w:rsidR="00345BA8" w:rsidRPr="00364AFA" w:rsidRDefault="00185988" w:rsidP="0096035A">
      <w:pPr>
        <w:divId w:val="1736852793"/>
      </w:pPr>
      <w:r w:rsidRPr="00364AFA">
        <w:t>.</w:t>
      </w:r>
    </w:p>
    <w:p w:rsidR="00427963" w:rsidRPr="00364AFA" w:rsidRDefault="00427963" w:rsidP="00427963">
      <w:pPr>
        <w:spacing w:line="280" w:lineRule="atLeast"/>
        <w:jc w:val="right"/>
        <w:divId w:val="1736852793"/>
        <w:rPr>
          <w:rFonts w:eastAsia="Times New Roman"/>
        </w:rPr>
      </w:pPr>
      <w:r w:rsidRPr="00364AFA">
        <w:rPr>
          <w:rFonts w:eastAsia="Times New Roman"/>
        </w:rPr>
        <w:t> BONITO/MS,</w:t>
      </w:r>
      <w:r w:rsidR="00364AFA">
        <w:rPr>
          <w:rFonts w:eastAsia="Times New Roman"/>
        </w:rPr>
        <w:t xml:space="preserve"> 08</w:t>
      </w:r>
      <w:r w:rsidRPr="00364AFA">
        <w:rPr>
          <w:rFonts w:eastAsia="Times New Roman"/>
        </w:rPr>
        <w:t xml:space="preserve"> </w:t>
      </w:r>
      <w:r w:rsidR="00A87D62" w:rsidRPr="00364AFA">
        <w:rPr>
          <w:rFonts w:eastAsia="Times New Roman"/>
        </w:rPr>
        <w:t xml:space="preserve">de </w:t>
      </w:r>
      <w:r w:rsidR="00364AFA">
        <w:rPr>
          <w:rFonts w:eastAsia="Times New Roman"/>
        </w:rPr>
        <w:t>setembr</w:t>
      </w:r>
      <w:r w:rsidR="003A2FD2" w:rsidRPr="00364AFA">
        <w:rPr>
          <w:rFonts w:eastAsia="Times New Roman"/>
        </w:rPr>
        <w:t>o</w:t>
      </w:r>
      <w:r w:rsidR="00A87D62" w:rsidRPr="00364AFA">
        <w:rPr>
          <w:rFonts w:eastAsia="Times New Roman"/>
        </w:rPr>
        <w:t xml:space="preserve"> de 2026</w:t>
      </w:r>
      <w:r w:rsidR="00A8745E" w:rsidRPr="00364AFA">
        <w:rPr>
          <w:rFonts w:eastAsia="Times New Roman"/>
        </w:rPr>
        <w:t>.</w:t>
      </w:r>
    </w:p>
    <w:p w:rsidR="00013ABB" w:rsidRPr="00364AFA" w:rsidRDefault="00013ABB" w:rsidP="00427963">
      <w:pPr>
        <w:spacing w:line="280" w:lineRule="atLeast"/>
        <w:divId w:val="1736852793"/>
        <w:rPr>
          <w:rFonts w:eastAsia="Times New Roman"/>
        </w:rPr>
      </w:pPr>
    </w:p>
    <w:p w:rsidR="008931B9" w:rsidRPr="00364AFA" w:rsidRDefault="008931B9" w:rsidP="00427963">
      <w:pPr>
        <w:spacing w:line="280" w:lineRule="atLeast"/>
        <w:divId w:val="1736852793"/>
        <w:rPr>
          <w:rFonts w:eastAsia="Times New Roman"/>
        </w:rPr>
      </w:pPr>
    </w:p>
    <w:p w:rsidR="00427963" w:rsidRPr="00364AFA" w:rsidRDefault="00EC7C58" w:rsidP="00427963">
      <w:pPr>
        <w:spacing w:line="280" w:lineRule="atLeast"/>
        <w:divId w:val="1736852793"/>
        <w:rPr>
          <w:rFonts w:eastAsia="Times New Roman"/>
        </w:rPr>
      </w:pPr>
      <w:r w:rsidRPr="00364AFA">
        <w:rPr>
          <w:rFonts w:eastAsia="Times New Roman"/>
        </w:rPr>
        <w:t>Gleni Rodrigues Sanches de Souza</w:t>
      </w:r>
    </w:p>
    <w:p w:rsidR="00427963" w:rsidRPr="00364AFA" w:rsidRDefault="00427963" w:rsidP="00427963">
      <w:pPr>
        <w:spacing w:line="280" w:lineRule="atLeast"/>
        <w:divId w:val="1736852793"/>
        <w:rPr>
          <w:rFonts w:eastAsia="Times New Roman"/>
        </w:rPr>
      </w:pPr>
    </w:p>
    <w:p w:rsidR="00427963" w:rsidRPr="00364AFA" w:rsidRDefault="00427963" w:rsidP="00427963">
      <w:pPr>
        <w:spacing w:line="280" w:lineRule="atLeast"/>
        <w:divId w:val="1736852793"/>
        <w:rPr>
          <w:rFonts w:eastAsia="Times New Roman"/>
        </w:rPr>
      </w:pPr>
      <w:r w:rsidRPr="00364AFA">
        <w:rPr>
          <w:rFonts w:eastAsia="Times New Roman"/>
        </w:rPr>
        <w:t>Rosileia Gomes Xavier</w:t>
      </w:r>
    </w:p>
    <w:p w:rsidR="007221B6" w:rsidRPr="00364AFA" w:rsidRDefault="007221B6" w:rsidP="00427963">
      <w:pPr>
        <w:spacing w:line="280" w:lineRule="atLeast"/>
        <w:divId w:val="1736852793"/>
        <w:rPr>
          <w:rFonts w:eastAsia="Times New Roman"/>
        </w:rPr>
      </w:pPr>
    </w:p>
    <w:p w:rsidR="00427963" w:rsidRPr="00364AFA" w:rsidRDefault="00EC7C58" w:rsidP="00427963">
      <w:pPr>
        <w:spacing w:line="280" w:lineRule="atLeast"/>
        <w:divId w:val="1736852793"/>
        <w:rPr>
          <w:rFonts w:eastAsia="Times New Roman"/>
        </w:rPr>
      </w:pPr>
      <w:r w:rsidRPr="00364AFA">
        <w:rPr>
          <w:rFonts w:eastAsia="Times New Roman"/>
        </w:rPr>
        <w:t>José Eduardo Xavier Battaglin</w:t>
      </w:r>
      <w:r w:rsidR="007221B6" w:rsidRPr="00364AFA">
        <w:rPr>
          <w:rFonts w:eastAsia="Times New Roman"/>
        </w:rPr>
        <w:t xml:space="preserve"> </w:t>
      </w:r>
    </w:p>
    <w:p w:rsidR="00345BA8" w:rsidRPr="00364AFA" w:rsidRDefault="00345BA8">
      <w:pPr>
        <w:divId w:val="1545945128"/>
        <w:rPr>
          <w:rFonts w:eastAsia="Times New Roman"/>
        </w:rPr>
      </w:pPr>
    </w:p>
    <w:p w:rsidR="00185988" w:rsidRPr="00427963" w:rsidRDefault="00185988">
      <w:pPr>
        <w:divId w:val="377239895"/>
        <w:rPr>
          <w:rFonts w:ascii="Garamond" w:eastAsia="Times New Roman" w:hAnsi="Garamond"/>
        </w:rPr>
      </w:pPr>
      <w:r w:rsidRPr="00427963">
        <w:rPr>
          <w:rFonts w:ascii="Garamond" w:eastAsia="Times New Roman" w:hAnsi="Garamond"/>
        </w:rPr>
        <w:t> </w:t>
      </w:r>
    </w:p>
    <w:sectPr w:rsidR="00185988" w:rsidRPr="00427963" w:rsidSect="007221B6">
      <w:headerReference w:type="default" r:id="rId6"/>
      <w:pgSz w:w="11907" w:h="16840"/>
      <w:pgMar w:top="567" w:right="567" w:bottom="284" w:left="851" w:header="56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D6E12" w:rsidRDefault="00FD6E12">
      <w:r>
        <w:separator/>
      </w:r>
    </w:p>
  </w:endnote>
  <w:endnote w:type="continuationSeparator" w:id="0">
    <w:p w:rsidR="00FD6E12" w:rsidRDefault="00FD6E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D6E12" w:rsidRDefault="00FD6E12">
      <w:r>
        <w:separator/>
      </w:r>
    </w:p>
  </w:footnote>
  <w:footnote w:type="continuationSeparator" w:id="0">
    <w:p w:rsidR="00FD6E12" w:rsidRDefault="00FD6E1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7963" w:rsidRDefault="00FD6E12">
    <w:pPr>
      <w:rPr>
        <w:rFonts w:eastAsia="Times New Roman"/>
      </w:rPr>
    </w:pPr>
    <w:r>
      <w:rPr>
        <w:rFonts w:eastAsia="Times New Roman"/>
        <w:noProof/>
      </w:rPr>
      <w:object w:dxaOrig="1440" w:dyaOrig="144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197.2pt;margin-top:3pt;width:135pt;height:61.2pt;z-index:251658240" filled="t" fillcolor="#969696">
          <v:imagedata r:id="rId1" o:title=""/>
          <w10:wrap type="square"/>
        </v:shape>
        <o:OLEObject Type="Embed" ProgID="PBrush" ShapeID="_x0000_s2049" DrawAspect="Content" ObjectID="_1854249618" r:id="rId2"/>
      </w:object>
    </w:r>
  </w:p>
  <w:p w:rsidR="00427963" w:rsidRDefault="00427963" w:rsidP="00427963">
    <w:pPr>
      <w:spacing w:line="280" w:lineRule="atLeast"/>
      <w:jc w:val="center"/>
      <w:rPr>
        <w:rFonts w:ascii="Arial" w:eastAsia="Times New Roman" w:hAnsi="Arial" w:cs="Arial"/>
        <w:b/>
        <w:bCs/>
        <w:sz w:val="28"/>
        <w:szCs w:val="28"/>
      </w:rPr>
    </w:pPr>
    <w:bookmarkStart w:id="1" w:name="_Hlk26956813"/>
  </w:p>
  <w:p w:rsidR="00427963" w:rsidRDefault="00427963" w:rsidP="00427963">
    <w:pPr>
      <w:spacing w:line="280" w:lineRule="atLeast"/>
      <w:jc w:val="center"/>
      <w:rPr>
        <w:rFonts w:ascii="Arial" w:eastAsia="Times New Roman" w:hAnsi="Arial" w:cs="Arial"/>
        <w:b/>
        <w:bCs/>
        <w:sz w:val="28"/>
        <w:szCs w:val="28"/>
      </w:rPr>
    </w:pPr>
  </w:p>
  <w:p w:rsidR="00427963" w:rsidRDefault="00427963" w:rsidP="00427963">
    <w:pPr>
      <w:spacing w:line="280" w:lineRule="atLeast"/>
      <w:jc w:val="center"/>
      <w:rPr>
        <w:rFonts w:ascii="Arial" w:eastAsia="Times New Roman" w:hAnsi="Arial" w:cs="Arial"/>
        <w:b/>
        <w:bCs/>
        <w:sz w:val="28"/>
        <w:szCs w:val="28"/>
      </w:rPr>
    </w:pPr>
  </w:p>
  <w:p w:rsidR="00427963" w:rsidRDefault="00427963" w:rsidP="00427963">
    <w:pPr>
      <w:spacing w:line="280" w:lineRule="atLeast"/>
      <w:jc w:val="center"/>
      <w:rPr>
        <w:rFonts w:ascii="Arial" w:eastAsia="Times New Roman" w:hAnsi="Arial" w:cs="Arial"/>
        <w:b/>
        <w:bCs/>
        <w:sz w:val="28"/>
        <w:szCs w:val="28"/>
      </w:rPr>
    </w:pPr>
  </w:p>
  <w:p w:rsidR="00427963" w:rsidRPr="0076661A" w:rsidRDefault="00427963" w:rsidP="00427963">
    <w:pPr>
      <w:spacing w:line="280" w:lineRule="atLeast"/>
      <w:jc w:val="center"/>
      <w:rPr>
        <w:rFonts w:ascii="Arial" w:eastAsia="Times New Roman" w:hAnsi="Arial" w:cs="Arial"/>
        <w:b/>
        <w:bCs/>
        <w:sz w:val="28"/>
        <w:szCs w:val="28"/>
      </w:rPr>
    </w:pPr>
    <w:r w:rsidRPr="0076661A">
      <w:rPr>
        <w:rFonts w:ascii="Arial" w:eastAsia="Times New Roman" w:hAnsi="Arial" w:cs="Arial"/>
        <w:b/>
        <w:bCs/>
        <w:sz w:val="28"/>
        <w:szCs w:val="28"/>
      </w:rPr>
      <w:t xml:space="preserve">Instituto de Previdência dos </w:t>
    </w:r>
    <w:r>
      <w:rPr>
        <w:rFonts w:ascii="Arial" w:eastAsia="Times New Roman" w:hAnsi="Arial" w:cs="Arial"/>
        <w:b/>
        <w:bCs/>
        <w:sz w:val="28"/>
        <w:szCs w:val="28"/>
      </w:rPr>
      <w:t>S</w:t>
    </w:r>
    <w:r w:rsidRPr="0076661A">
      <w:rPr>
        <w:rFonts w:ascii="Arial" w:eastAsia="Times New Roman" w:hAnsi="Arial" w:cs="Arial"/>
        <w:b/>
        <w:bCs/>
        <w:sz w:val="28"/>
        <w:szCs w:val="28"/>
      </w:rPr>
      <w:t>ervidores Municipais de Bonito</w:t>
    </w:r>
  </w:p>
  <w:bookmarkEnd w:id="1"/>
  <w:p w:rsidR="00345BA8" w:rsidRDefault="00345BA8">
    <w:pPr>
      <w:rPr>
        <w:rFonts w:eastAsia="Times New Roman"/>
      </w:rPr>
    </w:pPr>
  </w:p>
  <w:p w:rsidR="00345BA8" w:rsidRDefault="00185988">
    <w:pPr>
      <w:divId w:val="377239895"/>
      <w:rPr>
        <w:rFonts w:eastAsia="Times New Roman"/>
      </w:rPr>
    </w:pPr>
    <w:r>
      <w:rPr>
        <w:rFonts w:eastAsia="Times New Roman"/>
      </w:rPr>
      <w:t> 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7963"/>
    <w:rsid w:val="00013ABB"/>
    <w:rsid w:val="00075B65"/>
    <w:rsid w:val="000E1AAE"/>
    <w:rsid w:val="00185988"/>
    <w:rsid w:val="001B00B2"/>
    <w:rsid w:val="001C0FD3"/>
    <w:rsid w:val="00220EB8"/>
    <w:rsid w:val="00230893"/>
    <w:rsid w:val="002603F1"/>
    <w:rsid w:val="00286599"/>
    <w:rsid w:val="003100AE"/>
    <w:rsid w:val="00312836"/>
    <w:rsid w:val="00345BA8"/>
    <w:rsid w:val="00364AFA"/>
    <w:rsid w:val="0036552F"/>
    <w:rsid w:val="00383708"/>
    <w:rsid w:val="003A2FD2"/>
    <w:rsid w:val="003D231A"/>
    <w:rsid w:val="00427963"/>
    <w:rsid w:val="00472837"/>
    <w:rsid w:val="004A20BA"/>
    <w:rsid w:val="004C5A98"/>
    <w:rsid w:val="00506EF2"/>
    <w:rsid w:val="0051369E"/>
    <w:rsid w:val="00556A09"/>
    <w:rsid w:val="005B0C74"/>
    <w:rsid w:val="005E60EA"/>
    <w:rsid w:val="005F3410"/>
    <w:rsid w:val="00651992"/>
    <w:rsid w:val="00704CE1"/>
    <w:rsid w:val="00715FAD"/>
    <w:rsid w:val="007221B6"/>
    <w:rsid w:val="00746A11"/>
    <w:rsid w:val="007C081A"/>
    <w:rsid w:val="008931B9"/>
    <w:rsid w:val="00894E00"/>
    <w:rsid w:val="008C5157"/>
    <w:rsid w:val="0091493F"/>
    <w:rsid w:val="00946478"/>
    <w:rsid w:val="0096035A"/>
    <w:rsid w:val="009E6A18"/>
    <w:rsid w:val="00A116A8"/>
    <w:rsid w:val="00A66AE5"/>
    <w:rsid w:val="00A8745E"/>
    <w:rsid w:val="00A87D62"/>
    <w:rsid w:val="00B001EF"/>
    <w:rsid w:val="00B15A10"/>
    <w:rsid w:val="00BE5CE8"/>
    <w:rsid w:val="00C110A1"/>
    <w:rsid w:val="00C361CA"/>
    <w:rsid w:val="00C9481C"/>
    <w:rsid w:val="00C9484B"/>
    <w:rsid w:val="00CC1E85"/>
    <w:rsid w:val="00CC43B0"/>
    <w:rsid w:val="00D51EA6"/>
    <w:rsid w:val="00D56C54"/>
    <w:rsid w:val="00D61049"/>
    <w:rsid w:val="00D818C5"/>
    <w:rsid w:val="00DC112E"/>
    <w:rsid w:val="00E43BFC"/>
    <w:rsid w:val="00E90296"/>
    <w:rsid w:val="00EA03A6"/>
    <w:rsid w:val="00EC5C38"/>
    <w:rsid w:val="00EC7C58"/>
    <w:rsid w:val="00EE6F4F"/>
    <w:rsid w:val="00EF5990"/>
    <w:rsid w:val="00F0471D"/>
    <w:rsid w:val="00F45D24"/>
    <w:rsid w:val="00F529AB"/>
    <w:rsid w:val="00FC1C09"/>
    <w:rsid w:val="00FD0B23"/>
    <w:rsid w:val="00FD2BD4"/>
    <w:rsid w:val="00FD6E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125D233"/>
  <w15:chartTrackingRefBased/>
  <w15:docId w15:val="{EB30DEED-F7FD-4A32-AC52-171D013BF0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eastAsiaTheme="minorEastAsia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msonormal0">
    <w:name w:val="msonormal"/>
    <w:basedOn w:val="Normal"/>
    <w:pPr>
      <w:spacing w:before="100" w:beforeAutospacing="1" w:after="100" w:afterAutospacing="1"/>
    </w:pPr>
  </w:style>
  <w:style w:type="paragraph" w:styleId="Cabealho">
    <w:name w:val="header"/>
    <w:basedOn w:val="Normal"/>
    <w:link w:val="CabealhoChar"/>
    <w:uiPriority w:val="99"/>
    <w:unhideWhenUsed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Pr>
      <w:rFonts w:eastAsiaTheme="minorEastAsia"/>
      <w:sz w:val="24"/>
      <w:szCs w:val="24"/>
    </w:rPr>
  </w:style>
  <w:style w:type="paragraph" w:styleId="Rodap">
    <w:name w:val="footer"/>
    <w:basedOn w:val="Normal"/>
    <w:link w:val="RodapChar"/>
    <w:uiPriority w:val="99"/>
    <w:unhideWhenUsed/>
    <w:rsid w:val="0042796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427963"/>
    <w:rPr>
      <w:rFonts w:eastAsiaTheme="minorEastAsia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F3410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F3410"/>
    <w:rPr>
      <w:rFonts w:ascii="Segoe UI" w:eastAsiaTheme="minorEastAsia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42361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9636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6852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87165271">
      <w:marLeft w:val="1296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5945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7239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846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368</Words>
  <Characters>1988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Política de Investimentos</vt:lpstr>
    </vt:vector>
  </TitlesOfParts>
  <Company/>
  <LinksUpToDate>false</LinksUpToDate>
  <CharactersWithSpaces>2352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Política de Investimentos</dc:title>
  <dc:subject/>
  <dc:creator>Dell</dc:creator>
  <cp:keywords/>
  <dc:description/>
  <cp:lastModifiedBy>Dell</cp:lastModifiedBy>
  <cp:revision>5</cp:revision>
  <cp:lastPrinted>2026-06-12T13:05:00Z</cp:lastPrinted>
  <dcterms:created xsi:type="dcterms:W3CDTF">2026-09-23T16:30:00Z</dcterms:created>
  <dcterms:modified xsi:type="dcterms:W3CDTF">2026-10-23T12:34:00Z</dcterms:modified>
</cp:coreProperties>
</file>